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E9" w:rsidRDefault="00D4288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2717165</wp:posOffset>
                </wp:positionV>
                <wp:extent cx="1216025" cy="0"/>
                <wp:effectExtent l="12065" t="12065" r="10160" b="698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16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8.95pt;margin-top:213.95pt;width:95.7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2726055</wp:posOffset>
                </wp:positionV>
                <wp:extent cx="953770" cy="0"/>
                <wp:effectExtent l="11430" t="11430" r="6350" b="762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537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58.4pt;margin-top:214.65pt;width:75.1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976E9" w:rsidRDefault="00D42881">
      <w:pPr>
        <w:framePr w:wrap="none" w:vAnchor="page" w:hAnchor="page" w:x="2444" w:y="60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4355" cy="612775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E9" w:rsidRDefault="00D42881">
      <w:pPr>
        <w:pStyle w:val="30"/>
        <w:framePr w:w="2779" w:h="1559" w:hRule="exact" w:wrap="none" w:vAnchor="page" w:hAnchor="page" w:x="1436" w:y="1536"/>
        <w:shd w:val="clear" w:color="auto" w:fill="auto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3976E9" w:rsidRDefault="00D42881">
      <w:pPr>
        <w:pStyle w:val="20"/>
        <w:framePr w:w="4238" w:h="666" w:hRule="exact" w:wrap="none" w:vAnchor="page" w:hAnchor="page" w:x="5550" w:y="1517"/>
        <w:shd w:val="clear" w:color="auto" w:fill="auto"/>
        <w:spacing w:after="0" w:line="280" w:lineRule="exact"/>
      </w:pPr>
      <w:r>
        <w:t>Директору</w:t>
      </w:r>
    </w:p>
    <w:p w:rsidR="003976E9" w:rsidRDefault="00D42881">
      <w:pPr>
        <w:pStyle w:val="20"/>
        <w:framePr w:w="4238" w:h="666" w:hRule="exact" w:wrap="none" w:vAnchor="page" w:hAnchor="page" w:x="5550" w:y="1517"/>
        <w:shd w:val="clear" w:color="auto" w:fill="auto"/>
        <w:spacing w:after="0" w:line="280" w:lineRule="exact"/>
      </w:pPr>
      <w:r>
        <w:t>МБОУ «Гимназия № 13» г. Аргуна</w:t>
      </w:r>
    </w:p>
    <w:p w:rsidR="003976E9" w:rsidRDefault="00D42881">
      <w:pPr>
        <w:pStyle w:val="20"/>
        <w:framePr w:wrap="none" w:vAnchor="page" w:hAnchor="page" w:x="5554" w:y="2477"/>
        <w:shd w:val="clear" w:color="auto" w:fill="auto"/>
        <w:spacing w:after="0" w:line="280" w:lineRule="exact"/>
      </w:pPr>
      <w:r>
        <w:t>Диканиеву Р.С.</w:t>
      </w:r>
    </w:p>
    <w:p w:rsidR="003976E9" w:rsidRDefault="00D42881">
      <w:pPr>
        <w:pStyle w:val="20"/>
        <w:framePr w:wrap="none" w:vAnchor="page" w:hAnchor="page" w:x="5617" w:y="3053"/>
        <w:shd w:val="clear" w:color="auto" w:fill="auto"/>
        <w:spacing w:after="0" w:line="280" w:lineRule="exact"/>
      </w:pPr>
      <w:r>
        <w:t>ул. Шоссейная, 133 а, г. Аргун, ЧР</w:t>
      </w:r>
    </w:p>
    <w:p w:rsidR="003976E9" w:rsidRDefault="00D42881">
      <w:pPr>
        <w:pStyle w:val="40"/>
        <w:framePr w:w="2842" w:h="518" w:hRule="exact" w:wrap="none" w:vAnchor="page" w:hAnchor="page" w:x="1402" w:y="3309"/>
        <w:shd w:val="clear" w:color="auto" w:fill="auto"/>
      </w:pPr>
      <w:r>
        <w:t>ул.А. Кадырова, д.62 в, г. Аргун, Чеченская Республика, 366310</w:t>
      </w:r>
    </w:p>
    <w:p w:rsidR="003976E9" w:rsidRDefault="00D42881">
      <w:pPr>
        <w:pStyle w:val="a5"/>
        <w:framePr w:wrap="none" w:vAnchor="page" w:hAnchor="page" w:x="1225" w:y="3978"/>
        <w:shd w:val="clear" w:color="auto" w:fill="auto"/>
        <w:spacing w:line="280" w:lineRule="exact"/>
        <w:jc w:val="both"/>
      </w:pPr>
      <w:r>
        <w:rPr>
          <w:rStyle w:val="CenturyGothic13pt"/>
        </w:rPr>
        <w:t>14.06.2019 № 7-19-2019</w:t>
      </w:r>
    </w:p>
    <w:p w:rsidR="003976E9" w:rsidRDefault="00D42881">
      <w:pPr>
        <w:pStyle w:val="20"/>
        <w:framePr w:w="10488" w:h="9016" w:hRule="exact" w:wrap="none" w:vAnchor="page" w:hAnchor="page" w:x="1249" w:y="6450"/>
        <w:shd w:val="clear" w:color="auto" w:fill="auto"/>
        <w:spacing w:after="0" w:line="240" w:lineRule="exact"/>
        <w:jc w:val="both"/>
      </w:pPr>
      <w:r>
        <w:t>ПРЕДСТАВЛЕНИЕ</w:t>
      </w:r>
    </w:p>
    <w:p w:rsidR="003976E9" w:rsidRDefault="00D42881">
      <w:pPr>
        <w:pStyle w:val="20"/>
        <w:framePr w:w="10488" w:h="9016" w:hRule="exact" w:wrap="none" w:vAnchor="page" w:hAnchor="page" w:x="1249" w:y="6450"/>
        <w:shd w:val="clear" w:color="auto" w:fill="auto"/>
        <w:spacing w:after="415" w:line="240" w:lineRule="exact"/>
        <w:ind w:right="5200"/>
      </w:pPr>
      <w:r>
        <w:t>об устранении нарушений законодательства об охране окружающей среды</w:t>
      </w:r>
    </w:p>
    <w:p w:rsidR="003976E9" w:rsidRDefault="00D42881">
      <w:pPr>
        <w:pStyle w:val="20"/>
        <w:framePr w:w="10488" w:h="9016" w:hRule="exact" w:wrap="none" w:vAnchor="page" w:hAnchor="page" w:x="1249" w:y="6450"/>
        <w:shd w:val="clear" w:color="auto" w:fill="auto"/>
        <w:spacing w:after="0" w:line="322" w:lineRule="exact"/>
        <w:ind w:right="440" w:firstLine="740"/>
        <w:jc w:val="both"/>
      </w:pPr>
      <w:r>
        <w:t xml:space="preserve">Прокуратурой г. Аргуна 14.06.2019 </w:t>
      </w:r>
      <w:r>
        <w:t>проведена проверка в МБОУ «Гимназия № 13» г. Аргуна (далее - Учреждение), в ходе которой выявлены нарушения действующего законодательства, требующие принятия действенных мер, направленных на их устранение и недопущение впредь.</w:t>
      </w:r>
    </w:p>
    <w:p w:rsidR="003976E9" w:rsidRDefault="00D42881">
      <w:pPr>
        <w:pStyle w:val="20"/>
        <w:framePr w:w="10488" w:h="9016" w:hRule="exact" w:wrap="none" w:vAnchor="page" w:hAnchor="page" w:x="1249" w:y="6450"/>
        <w:shd w:val="clear" w:color="auto" w:fill="auto"/>
        <w:spacing w:after="0" w:line="322" w:lineRule="exact"/>
        <w:ind w:right="440" w:firstLine="740"/>
        <w:jc w:val="both"/>
      </w:pPr>
      <w:r>
        <w:t>Так, в соответствии с требова</w:t>
      </w:r>
      <w:r>
        <w:t>ниями ст. 42 и 58 Конституции Российской Федерации, каждый имеет право на благоприятную окружающую среду и обязан сохранять природу.</w:t>
      </w:r>
    </w:p>
    <w:p w:rsidR="003976E9" w:rsidRDefault="00D42881">
      <w:pPr>
        <w:pStyle w:val="20"/>
        <w:framePr w:w="10488" w:h="9016" w:hRule="exact" w:wrap="none" w:vAnchor="page" w:hAnchor="page" w:x="1249" w:y="6450"/>
        <w:shd w:val="clear" w:color="auto" w:fill="auto"/>
        <w:spacing w:after="0" w:line="322" w:lineRule="exact"/>
        <w:ind w:right="440" w:firstLine="740"/>
        <w:jc w:val="both"/>
      </w:pPr>
      <w:r>
        <w:t>Право граждан на благоприятную окружающую среду закреплено и в ст. 11 Федерального закона от 10.01.2002 № 7-ФЗ «Об охране о</w:t>
      </w:r>
      <w:r>
        <w:t>кружающей среды» (далее - Федеральный закон № 7).</w:t>
      </w:r>
    </w:p>
    <w:p w:rsidR="003976E9" w:rsidRDefault="00D42881">
      <w:pPr>
        <w:pStyle w:val="20"/>
        <w:framePr w:w="10488" w:h="9016" w:hRule="exact" w:wrap="none" w:vAnchor="page" w:hAnchor="page" w:x="1249" w:y="6450"/>
        <w:shd w:val="clear" w:color="auto" w:fill="auto"/>
        <w:tabs>
          <w:tab w:val="left" w:pos="5626"/>
        </w:tabs>
        <w:spacing w:after="0" w:line="322" w:lineRule="exact"/>
        <w:ind w:right="440" w:firstLine="740"/>
        <w:jc w:val="both"/>
      </w:pPr>
      <w:r>
        <w:t>Статьей 3 Федерального закона № 7 определено, что основными принципами охраны окружающей среды являются:</w:t>
      </w:r>
      <w:r>
        <w:tab/>
        <w:t>соблюдение права человека на</w:t>
      </w:r>
    </w:p>
    <w:p w:rsidR="003976E9" w:rsidRDefault="00D42881">
      <w:pPr>
        <w:pStyle w:val="20"/>
        <w:framePr w:w="10488" w:h="9016" w:hRule="exact" w:wrap="none" w:vAnchor="page" w:hAnchor="page" w:x="1249" w:y="6450"/>
        <w:shd w:val="clear" w:color="auto" w:fill="auto"/>
        <w:spacing w:after="0" w:line="322" w:lineRule="exact"/>
        <w:ind w:right="440"/>
        <w:jc w:val="both"/>
      </w:pPr>
      <w:r>
        <w:t>благоприятную окружающую среду; обеспечение благоприятных условий жизнед</w:t>
      </w:r>
      <w:r>
        <w:t>еятельности человека;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 обязательность оценки воздействия на окружающую среду при приняти</w:t>
      </w:r>
      <w:r>
        <w:t>и решений об осуществлении хозяйственной и иной деятельности; учет природных и социально- экономических особенностей территорий при планировании и осуществлении хозяйственной и иной деятельности.</w:t>
      </w:r>
    </w:p>
    <w:p w:rsidR="003976E9" w:rsidRDefault="00D42881">
      <w:pPr>
        <w:pStyle w:val="20"/>
        <w:framePr w:w="10488" w:h="9016" w:hRule="exact" w:wrap="none" w:vAnchor="page" w:hAnchor="page" w:x="1249" w:y="6450"/>
        <w:shd w:val="clear" w:color="auto" w:fill="auto"/>
        <w:spacing w:after="0" w:line="322" w:lineRule="exact"/>
        <w:ind w:right="440" w:firstLine="740"/>
        <w:jc w:val="both"/>
      </w:pPr>
      <w:r>
        <w:t xml:space="preserve">В силу ч. 1 и 2 ст. 73 Федерального закона № 7 руководители </w:t>
      </w:r>
      <w:r>
        <w:t>организаций и специалисты, ответственные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среду, должны иметь подготовку в</w:t>
      </w:r>
    </w:p>
    <w:p w:rsidR="003976E9" w:rsidRDefault="00D42881">
      <w:pPr>
        <w:pStyle w:val="10"/>
        <w:framePr w:w="10488" w:h="996" w:hRule="exact" w:wrap="none" w:vAnchor="page" w:hAnchor="page" w:x="1249" w:y="15565"/>
        <w:shd w:val="clear" w:color="auto" w:fill="auto"/>
        <w:spacing w:before="0" w:after="22" w:line="360" w:lineRule="exact"/>
        <w:ind w:left="5717" w:right="2261"/>
      </w:pPr>
      <w:bookmarkStart w:id="0" w:name="bookmark0"/>
      <w:r>
        <w:rPr>
          <w:rStyle w:val="11"/>
        </w:rPr>
        <w:t>Вход.</w:t>
      </w:r>
      <w:bookmarkEnd w:id="0"/>
    </w:p>
    <w:p w:rsidR="003976E9" w:rsidRDefault="00D42881">
      <w:pPr>
        <w:pStyle w:val="22"/>
        <w:framePr w:w="10488" w:h="996" w:hRule="exact" w:wrap="none" w:vAnchor="page" w:hAnchor="page" w:x="1249" w:y="15565"/>
        <w:shd w:val="clear" w:color="auto" w:fill="auto"/>
        <w:spacing w:before="0" w:line="420" w:lineRule="exact"/>
        <w:ind w:left="5717" w:right="2261"/>
      </w:pPr>
      <w:bookmarkStart w:id="1" w:name="bookmark1"/>
      <w:r>
        <w:rPr>
          <w:rStyle w:val="2TimesNewRoman21pt2pt"/>
          <w:rFonts w:eastAsia="Arial Narrow"/>
          <w:vertAlign w:val="superscript"/>
        </w:rPr>
        <w:t>и</w:t>
      </w:r>
      <w:r>
        <w:rPr>
          <w:rStyle w:val="2TimesNewRoman21pt2pt0"/>
          <w:rFonts w:eastAsia="Arial Narrow"/>
        </w:rPr>
        <w:t>Мл</w:t>
      </w:r>
      <w:r>
        <w:rPr>
          <w:rStyle w:val="2TimesNewRoman21pt0pt"/>
          <w:rFonts w:eastAsia="Arial Narrow"/>
        </w:rPr>
        <w:t xml:space="preserve"> </w:t>
      </w:r>
      <w:r>
        <w:rPr>
          <w:rStyle w:val="23"/>
          <w:b/>
          <w:bCs/>
        </w:rPr>
        <w:t>20^г.</w:t>
      </w:r>
      <w:bookmarkEnd w:id="1"/>
    </w:p>
    <w:p w:rsidR="003976E9" w:rsidRDefault="00D42881">
      <w:pPr>
        <w:framePr w:wrap="none" w:vAnchor="page" w:hAnchor="page" w:x="8578" w:y="154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7990" cy="301625"/>
            <wp:effectExtent l="0" t="0" r="0" b="3175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E9" w:rsidRDefault="00D42881">
      <w:pPr>
        <w:pStyle w:val="30"/>
        <w:framePr w:wrap="none" w:vAnchor="page" w:hAnchor="page" w:x="4172" w:y="15738"/>
        <w:shd w:val="clear" w:color="auto" w:fill="auto"/>
        <w:spacing w:line="260" w:lineRule="exact"/>
        <w:jc w:val="left"/>
      </w:pPr>
      <w:r>
        <w:t xml:space="preserve">АБ№ </w:t>
      </w:r>
      <w:r>
        <w:rPr>
          <w:rStyle w:val="32pt"/>
          <w:b/>
          <w:bCs/>
        </w:rPr>
        <w:t>А7087о</w:t>
      </w:r>
    </w:p>
    <w:p w:rsidR="003976E9" w:rsidRDefault="003976E9">
      <w:pPr>
        <w:rPr>
          <w:sz w:val="2"/>
          <w:szCs w:val="2"/>
        </w:rPr>
        <w:sectPr w:rsidR="003976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3976E9" w:rsidRDefault="00D42881">
      <w:pPr>
        <w:pStyle w:val="a7"/>
        <w:framePr w:wrap="none" w:vAnchor="page" w:hAnchor="page" w:x="5914" w:y="464"/>
        <w:shd w:val="clear" w:color="auto" w:fill="auto"/>
        <w:spacing w:line="200" w:lineRule="exact"/>
      </w:pPr>
      <w:r>
        <w:lastRenderedPageBreak/>
        <w:t>2</w:t>
      </w:r>
    </w:p>
    <w:p w:rsidR="003976E9" w:rsidRDefault="00D42881">
      <w:pPr>
        <w:framePr w:wrap="none" w:vAnchor="page" w:hAnchor="page" w:x="278" w:y="58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205" cy="243205"/>
            <wp:effectExtent l="0" t="0" r="4445" b="4445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E9" w:rsidRDefault="00D42881">
      <w:pPr>
        <w:framePr w:wrap="none" w:vAnchor="page" w:hAnchor="page" w:x="379" w:y="1039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205" cy="243205"/>
            <wp:effectExtent l="0" t="0" r="4445" b="4445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spacing w:after="0" w:line="322" w:lineRule="exact"/>
        <w:jc w:val="both"/>
      </w:pPr>
      <w:r>
        <w:t xml:space="preserve">области охраны </w:t>
      </w:r>
      <w:r>
        <w:t>окружающей среды и экологической безопасности.</w:t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spacing w:after="0" w:line="322" w:lineRule="exact"/>
        <w:ind w:right="440" w:firstLine="760"/>
        <w:jc w:val="both"/>
      </w:pPr>
      <w:r>
        <w:t xml:space="preserve">Подготовка руководителей организаций и специалистов в области охраны окружающей среды и экологической безопасности, ответственных за принятие решений при осуществлении хозяйственной и иной деятельности, </w:t>
      </w:r>
      <w:r>
        <w:t>которая оказывает или может оказать негативное воздействие на окружающую среду, осуществляется в соответствии с законодательством.</w:t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tabs>
          <w:tab w:val="left" w:pos="7795"/>
        </w:tabs>
        <w:spacing w:after="0" w:line="322" w:lineRule="exact"/>
        <w:ind w:right="440" w:firstLine="760"/>
        <w:jc w:val="both"/>
      </w:pPr>
      <w:r>
        <w:t>В ходе проведенной проверки установлено, что в процессе деятельности Учреждения образуются следующие виды отходов:</w:t>
      </w:r>
      <w:r>
        <w:tab/>
        <w:t>ртутные ла</w:t>
      </w:r>
      <w:r>
        <w:t>мпы,</w:t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spacing w:after="0" w:line="322" w:lineRule="exact"/>
        <w:ind w:right="440"/>
        <w:jc w:val="both"/>
      </w:pPr>
      <w:r>
        <w:t>люминесцентные ртутьсодержащие трубки (1 класс опасности), отходы (мусор) от уборки территории и помещений (5 класс опасности) и т.д.</w:t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spacing w:after="0" w:line="322" w:lineRule="exact"/>
        <w:ind w:right="440" w:firstLine="760"/>
        <w:jc w:val="both"/>
      </w:pPr>
      <w:r>
        <w:t>Между тем директор Учреждения и его работники, ответственные за принятие решений при осуществлении деятельности, кото</w:t>
      </w:r>
      <w:r>
        <w:t>рая оказывает или может оказать негативное воздействие на окружающую среду, не имеют подготовки в области охраны окружающей среды и экологической безопасности.</w:t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tabs>
          <w:tab w:val="left" w:pos="3154"/>
        </w:tabs>
        <w:spacing w:after="0" w:line="322" w:lineRule="exact"/>
        <w:ind w:left="2300"/>
        <w:jc w:val="both"/>
      </w:pPr>
      <w:r>
        <w:t>□ □</w:t>
      </w:r>
      <w:r>
        <w:tab/>
        <w:t>□ ПУчреждением вышеуказанных требований закона</w:t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spacing w:after="0" w:line="322" w:lineRule="exact"/>
        <w:ind w:right="440"/>
        <w:jc w:val="both"/>
      </w:pPr>
      <w:r>
        <w:t>может повлечь за собой причинение вреда жизни</w:t>
      </w:r>
      <w:r>
        <w:t xml:space="preserve"> и здоровью работников Учреждения, окружающей среде, а также препятствует реализации требований законодательства об охране окружающей среды на территории Учреждения.</w:t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spacing w:after="0" w:line="322" w:lineRule="exact"/>
        <w:ind w:right="440" w:firstLine="760"/>
        <w:jc w:val="both"/>
      </w:pPr>
      <w:r>
        <w:t>Изложенное стало возможным вследствие ненадлежащего исполнения ответственными лицами Учреж</w:t>
      </w:r>
      <w:r>
        <w:t>дения требований обозначенного законодательства, в том числе отсутствия контроля со стороны руководства за их работой в указанной сфере деятельности, что повлекло нарушение норм законодательства о занятости населения.</w:t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spacing w:after="0" w:line="322" w:lineRule="exact"/>
        <w:ind w:right="440" w:firstLine="760"/>
        <w:jc w:val="both"/>
      </w:pPr>
      <w:r>
        <w:t>В целях выправления сложившейся ситуац</w:t>
      </w:r>
      <w:r>
        <w:t>ии и недопущения впредь указанных нарушений закона необходимо организовать в установленном порядке подготовку в области охраны окружающей среды и экологической безопасности руководителя Учреждения и специалистов, ответственных за принятие решений при осуще</w:t>
      </w:r>
      <w:r>
        <w:t>ствлении хозяйственной и иной деятельности, которая оказывает или может оказать негативное воздействие на окружающую среду.</w:t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spacing w:after="153" w:line="322" w:lineRule="exact"/>
        <w:ind w:right="440" w:firstLine="760"/>
        <w:jc w:val="both"/>
      </w:pPr>
      <w:r>
        <w:t>На основании изложенного, руководствуясь ч. 3 ст. 7, ст. 24 и 28 Федерального закона «О прокуратуре Российской Федерации»,</w:t>
      </w:r>
    </w:p>
    <w:p w:rsidR="003976E9" w:rsidRDefault="00D42881">
      <w:pPr>
        <w:pStyle w:val="20"/>
        <w:framePr w:w="10488" w:h="14649" w:hRule="exact" w:wrap="none" w:vAnchor="page" w:hAnchor="page" w:x="1147" w:y="1044"/>
        <w:shd w:val="clear" w:color="auto" w:fill="auto"/>
        <w:spacing w:after="109" w:line="280" w:lineRule="exact"/>
        <w:ind w:right="320"/>
        <w:jc w:val="center"/>
      </w:pPr>
      <w:r>
        <w:t>ТРЕБУЮ:</w:t>
      </w:r>
    </w:p>
    <w:p w:rsidR="003976E9" w:rsidRDefault="00D42881">
      <w:pPr>
        <w:pStyle w:val="20"/>
        <w:framePr w:w="10488" w:h="14649" w:hRule="exact" w:wrap="none" w:vAnchor="page" w:hAnchor="page" w:x="1147" w:y="1044"/>
        <w:numPr>
          <w:ilvl w:val="0"/>
          <w:numId w:val="1"/>
        </w:numPr>
        <w:shd w:val="clear" w:color="auto" w:fill="auto"/>
        <w:tabs>
          <w:tab w:val="left" w:pos="1028"/>
        </w:tabs>
        <w:spacing w:after="0" w:line="322" w:lineRule="exact"/>
        <w:ind w:right="440" w:firstLine="760"/>
        <w:jc w:val="both"/>
      </w:pPr>
      <w:r>
        <w:t>Безотлагательно рассмотреть настоящее представление с участием представителя прокуратуры города в течении 10 суток с момента получения и незамедлительно принять действенные меры к устранению выявленных нарушений законов, их причин и условий, им способствую</w:t>
      </w:r>
      <w:r>
        <w:t>щих.</w:t>
      </w:r>
    </w:p>
    <w:p w:rsidR="003976E9" w:rsidRDefault="00D42881">
      <w:pPr>
        <w:pStyle w:val="20"/>
        <w:framePr w:w="10488" w:h="14649" w:hRule="exact" w:wrap="none" w:vAnchor="page" w:hAnchor="page" w:x="1147" w:y="1044"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322" w:lineRule="exact"/>
        <w:ind w:right="440" w:firstLine="760"/>
        <w:jc w:val="both"/>
      </w:pPr>
      <w:r>
        <w:t>Организовать в установленном порядке подготовку в области охраны окружающей среды и экологической безопасности руководителя Учреждения и специалистов, ответственных за принятие решений при осуществлении хозяйственной и иной деятельности, которая оказы</w:t>
      </w:r>
      <w:r>
        <w:t>вает или может оказать негативное воздействие на окружающую среду.</w:t>
      </w:r>
    </w:p>
    <w:p w:rsidR="003976E9" w:rsidRDefault="00D42881">
      <w:pPr>
        <w:pStyle w:val="20"/>
        <w:framePr w:w="10488" w:h="14649" w:hRule="exact" w:wrap="none" w:vAnchor="page" w:hAnchor="page" w:x="1147" w:y="1044"/>
        <w:numPr>
          <w:ilvl w:val="0"/>
          <w:numId w:val="1"/>
        </w:numPr>
        <w:shd w:val="clear" w:color="auto" w:fill="auto"/>
        <w:tabs>
          <w:tab w:val="left" w:pos="1033"/>
        </w:tabs>
        <w:spacing w:after="0" w:line="322" w:lineRule="exact"/>
        <w:ind w:right="440" w:firstLine="760"/>
        <w:jc w:val="both"/>
      </w:pPr>
      <w:r>
        <w:t>Решить вопрос о привлечении к дисциплинарной ответственности должностных лиц, виновных в допущенных нарушениях закона.</w:t>
      </w:r>
    </w:p>
    <w:p w:rsidR="003976E9" w:rsidRDefault="00D42881">
      <w:pPr>
        <w:pStyle w:val="20"/>
        <w:framePr w:w="10488" w:h="14649" w:hRule="exact" w:wrap="none" w:vAnchor="page" w:hAnchor="page" w:x="1147" w:y="1044"/>
        <w:numPr>
          <w:ilvl w:val="0"/>
          <w:numId w:val="1"/>
        </w:numPr>
        <w:shd w:val="clear" w:color="auto" w:fill="auto"/>
        <w:tabs>
          <w:tab w:val="left" w:pos="1178"/>
        </w:tabs>
        <w:spacing w:after="0" w:line="322" w:lineRule="exact"/>
        <w:ind w:firstLine="760"/>
        <w:jc w:val="both"/>
      </w:pPr>
      <w:r>
        <w:t>О результатах рассмотрения настоящего представления и принятых</w:t>
      </w:r>
    </w:p>
    <w:p w:rsidR="003976E9" w:rsidRDefault="003976E9">
      <w:pPr>
        <w:rPr>
          <w:sz w:val="2"/>
          <w:szCs w:val="2"/>
        </w:rPr>
        <w:sectPr w:rsidR="003976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976E9" w:rsidRDefault="00D42881">
      <w:pPr>
        <w:pStyle w:val="a7"/>
        <w:framePr w:wrap="none" w:vAnchor="page" w:hAnchor="page" w:x="6161" w:y="464"/>
        <w:shd w:val="clear" w:color="auto" w:fill="auto"/>
        <w:spacing w:line="200" w:lineRule="exact"/>
      </w:pPr>
      <w:r>
        <w:lastRenderedPageBreak/>
        <w:t>3</w:t>
      </w:r>
    </w:p>
    <w:p w:rsidR="003976E9" w:rsidRDefault="00D42881">
      <w:pPr>
        <w:pStyle w:val="20"/>
        <w:framePr w:w="10488" w:h="1003" w:hRule="exact" w:wrap="none" w:vAnchor="page" w:hAnchor="page" w:x="1318" w:y="1051"/>
        <w:shd w:val="clear" w:color="auto" w:fill="auto"/>
        <w:spacing w:after="0" w:line="312" w:lineRule="exact"/>
        <w:ind w:right="400"/>
        <w:jc w:val="both"/>
      </w:pPr>
      <w:r>
        <w:t>мерах сообщить в прокуратуру города в письменной форме в течение месячного срока со дня внесения акта прокурорского реагирования с приложением к ответу копии приказа о наказании виновных лиц.</w:t>
      </w:r>
    </w:p>
    <w:p w:rsidR="003976E9" w:rsidRDefault="00D42881">
      <w:pPr>
        <w:pStyle w:val="20"/>
        <w:framePr w:w="3408" w:h="1027" w:hRule="exact" w:wrap="none" w:vAnchor="page" w:hAnchor="page" w:x="1375" w:y="2276"/>
        <w:shd w:val="clear" w:color="auto" w:fill="auto"/>
        <w:spacing w:after="0" w:line="485" w:lineRule="exact"/>
      </w:pPr>
      <w:r>
        <w:t>Прокурор города младший советник юстици</w:t>
      </w:r>
      <w:r>
        <w:t>и</w:t>
      </w:r>
    </w:p>
    <w:p w:rsidR="003976E9" w:rsidRDefault="00D42881">
      <w:pPr>
        <w:framePr w:wrap="none" w:vAnchor="page" w:hAnchor="page" w:x="487" w:y="58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1940" cy="3151505"/>
            <wp:effectExtent l="0" t="0" r="3810" b="0"/>
            <wp:docPr id="5" name="Рисунок 5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E9" w:rsidRDefault="00D42881">
      <w:pPr>
        <w:framePr w:wrap="none" w:vAnchor="page" w:hAnchor="page" w:x="5148" w:y="274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38730" cy="340360"/>
            <wp:effectExtent l="0" t="0" r="0" b="2540"/>
            <wp:docPr id="6" name="Рисунок 6" descr="C:\Users\-92C9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92C9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6E9" w:rsidRDefault="00D42881">
      <w:pPr>
        <w:pStyle w:val="20"/>
        <w:framePr w:wrap="none" w:vAnchor="page" w:hAnchor="page" w:x="9818" w:y="2964"/>
        <w:shd w:val="clear" w:color="auto" w:fill="auto"/>
        <w:spacing w:after="0" w:line="280" w:lineRule="exact"/>
      </w:pPr>
      <w:r>
        <w:t>М.Ф. Тамаев</w:t>
      </w:r>
    </w:p>
    <w:p w:rsidR="003976E9" w:rsidRDefault="00D42881">
      <w:pPr>
        <w:pStyle w:val="50"/>
        <w:framePr w:wrap="none" w:vAnchor="page" w:hAnchor="page" w:x="1337" w:y="14871"/>
        <w:shd w:val="clear" w:color="auto" w:fill="auto"/>
        <w:spacing w:line="180" w:lineRule="exact"/>
      </w:pPr>
      <w:r>
        <w:t>М.У. Яхьяев, 9534959595</w:t>
      </w:r>
    </w:p>
    <w:p w:rsidR="003976E9" w:rsidRDefault="003976E9">
      <w:pPr>
        <w:rPr>
          <w:sz w:val="2"/>
          <w:szCs w:val="2"/>
        </w:rPr>
      </w:pPr>
    </w:p>
    <w:sectPr w:rsidR="003976E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81" w:rsidRDefault="00D42881">
      <w:r>
        <w:separator/>
      </w:r>
    </w:p>
  </w:endnote>
  <w:endnote w:type="continuationSeparator" w:id="0">
    <w:p w:rsidR="00D42881" w:rsidRDefault="00D4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81" w:rsidRDefault="00D42881"/>
  </w:footnote>
  <w:footnote w:type="continuationSeparator" w:id="0">
    <w:p w:rsidR="00D42881" w:rsidRDefault="00D428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536DA"/>
    <w:multiLevelType w:val="multilevel"/>
    <w:tmpl w:val="19841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E9"/>
    <w:rsid w:val="003976E9"/>
    <w:rsid w:val="00D4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enturyGothic13pt">
    <w:name w:val="Другое + Century Gothic;13 pt;Курсив"/>
    <w:basedOn w:val="a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FranklinGothicMediumCond12pt">
    <w:name w:val="Другое + Franklin Gothic Medium Cond;12 pt;Курсив"/>
    <w:basedOn w:val="a4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5pt1pt">
    <w:name w:val="Другое + 11;5 pt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CenturyGothic14pt">
    <w:name w:val="Другое + Century Gothic;14 pt;Полужирный;Курсив"/>
    <w:basedOn w:val="a4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TimesNewRoman21pt2pt">
    <w:name w:val="Заголовок №2 + Times New Roman;21 pt;Не полужирный;Курсив;Интервал 2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TimesNewRoman21pt2pt0">
    <w:name w:val="Заголовок №2 + Times New Roman;21 pt;Не полужирный;Курсив;Интервал 2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TimesNewRoman21pt0pt">
    <w:name w:val="Заголовок №2 + Times New Roman;21 pt;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3">
    <w:name w:val="Заголовок №2"/>
    <w:basedOn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0" w:lineRule="atLeast"/>
      <w:jc w:val="both"/>
      <w:outlineLvl w:val="0"/>
    </w:pPr>
    <w:rPr>
      <w:rFonts w:ascii="Franklin Gothic Medium Cond" w:eastAsia="Franklin Gothic Medium Cond" w:hAnsi="Franklin Gothic Medium Cond" w:cs="Franklin Gothic Medium Cond"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line="0" w:lineRule="atLeast"/>
      <w:jc w:val="both"/>
      <w:outlineLvl w:val="1"/>
    </w:pPr>
    <w:rPr>
      <w:rFonts w:ascii="Arial Narrow" w:eastAsia="Arial Narrow" w:hAnsi="Arial Narrow" w:cs="Arial Narrow"/>
      <w:b/>
      <w:bCs/>
      <w:spacing w:val="-10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enturyGothic13pt">
    <w:name w:val="Другое + Century Gothic;13 pt;Курсив"/>
    <w:basedOn w:val="a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FranklinGothicMediumCond12pt">
    <w:name w:val="Другое + Franklin Gothic Medium Cond;12 pt;Курсив"/>
    <w:basedOn w:val="a4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5pt1pt">
    <w:name w:val="Другое + 11;5 pt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CenturyGothic14pt">
    <w:name w:val="Другое + Century Gothic;14 pt;Полужирный;Курсив"/>
    <w:basedOn w:val="a4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TimesNewRoman21pt2pt">
    <w:name w:val="Заголовок №2 + Times New Roman;21 pt;Не полужирный;Курсив;Интервал 2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TimesNewRoman21pt2pt0">
    <w:name w:val="Заголовок №2 + Times New Roman;21 pt;Не полужирный;Курсив;Интервал 2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TimesNewRoman21pt0pt">
    <w:name w:val="Заголовок №2 + Times New Roman;21 pt;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3">
    <w:name w:val="Заголовок №2"/>
    <w:basedOn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0" w:line="0" w:lineRule="atLeast"/>
      <w:jc w:val="both"/>
      <w:outlineLvl w:val="0"/>
    </w:pPr>
    <w:rPr>
      <w:rFonts w:ascii="Franklin Gothic Medium Cond" w:eastAsia="Franklin Gothic Medium Cond" w:hAnsi="Franklin Gothic Medium Cond" w:cs="Franklin Gothic Medium Cond"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line="0" w:lineRule="atLeast"/>
      <w:jc w:val="both"/>
      <w:outlineLvl w:val="1"/>
    </w:pPr>
    <w:rPr>
      <w:rFonts w:ascii="Arial Narrow" w:eastAsia="Arial Narrow" w:hAnsi="Arial Narrow" w:cs="Arial Narrow"/>
      <w:b/>
      <w:bCs/>
      <w:spacing w:val="-10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2021-03-19T12:41:00Z</dcterms:created>
  <dcterms:modified xsi:type="dcterms:W3CDTF">2021-03-19T12:43:00Z</dcterms:modified>
</cp:coreProperties>
</file>