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98" w:rsidRDefault="00D57CE6">
      <w:pPr>
        <w:pStyle w:val="20"/>
        <w:framePr w:wrap="none" w:vAnchor="page" w:hAnchor="page" w:x="596" w:y="556"/>
        <w:shd w:val="clear" w:color="auto" w:fill="auto"/>
        <w:spacing w:line="190" w:lineRule="exact"/>
      </w:pPr>
      <w:r>
        <w:t>я</w:t>
      </w:r>
    </w:p>
    <w:p w:rsidR="00C11598" w:rsidRDefault="00D57CE6">
      <w:pPr>
        <w:pStyle w:val="30"/>
        <w:framePr w:wrap="none" w:vAnchor="page" w:hAnchor="page" w:x="611" w:y="1198"/>
        <w:shd w:val="clear" w:color="auto" w:fill="auto"/>
        <w:spacing w:line="180" w:lineRule="exact"/>
      </w:pPr>
      <w:r>
        <w:t>I</w:t>
      </w:r>
    </w:p>
    <w:p w:rsidR="00C11598" w:rsidRDefault="00D57CE6">
      <w:pPr>
        <w:framePr w:wrap="none" w:vAnchor="page" w:hAnchor="page" w:x="2948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355" cy="554355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pStyle w:val="40"/>
        <w:framePr w:w="2794" w:h="1549" w:hRule="exact" w:wrap="none" w:vAnchor="page" w:hAnchor="page" w:x="1926" w:y="1617"/>
        <w:shd w:val="clear" w:color="auto" w:fill="auto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C11598" w:rsidRDefault="00D57CE6">
      <w:pPr>
        <w:pStyle w:val="50"/>
        <w:framePr w:wrap="none" w:vAnchor="page" w:hAnchor="page" w:x="6443" w:y="2119"/>
        <w:shd w:val="clear" w:color="auto" w:fill="auto"/>
        <w:spacing w:line="360" w:lineRule="exact"/>
      </w:pPr>
      <w:r>
        <w:t>д</w:t>
      </w:r>
    </w:p>
    <w:p w:rsidR="00C11598" w:rsidRDefault="00D57CE6">
      <w:pPr>
        <w:pStyle w:val="22"/>
        <w:framePr w:w="3706" w:h="557" w:hRule="exact" w:wrap="none" w:vAnchor="page" w:hAnchor="page" w:x="6903" w:y="2172"/>
        <w:shd w:val="clear" w:color="auto" w:fill="auto"/>
      </w:pPr>
      <w:r>
        <w:t>&gt;ектору МБОУ «Гимназия № 13 ргун»</w:t>
      </w:r>
    </w:p>
    <w:p w:rsidR="00C11598" w:rsidRDefault="00D57CE6">
      <w:pPr>
        <w:pStyle w:val="22"/>
        <w:framePr w:wrap="none" w:vAnchor="page" w:hAnchor="page" w:x="6452" w:y="2860"/>
        <w:shd w:val="clear" w:color="auto" w:fill="auto"/>
        <w:spacing w:line="280" w:lineRule="exact"/>
        <w:jc w:val="left"/>
      </w:pPr>
      <w:r>
        <w:t>Диканиеву Р.С.</w:t>
      </w:r>
    </w:p>
    <w:p w:rsidR="00C11598" w:rsidRDefault="00D57CE6">
      <w:pPr>
        <w:pStyle w:val="30"/>
        <w:framePr w:w="9970" w:h="1046" w:hRule="exact" w:wrap="none" w:vAnchor="page" w:hAnchor="page" w:x="1599" w:y="3372"/>
        <w:shd w:val="clear" w:color="auto" w:fill="auto"/>
        <w:tabs>
          <w:tab w:val="left" w:pos="4880"/>
        </w:tabs>
        <w:spacing w:line="226" w:lineRule="exact"/>
        <w:ind w:left="320"/>
        <w:jc w:val="both"/>
      </w:pPr>
      <w:r>
        <w:t>ул.А. Кадырова, д.62 в, г. Аргун,</w:t>
      </w:r>
      <w:r>
        <w:tab/>
      </w:r>
      <w:r>
        <w:rPr>
          <w:rStyle w:val="314pt"/>
        </w:rPr>
        <w:t>ул. Шоссейная, 133 а</w:t>
      </w:r>
    </w:p>
    <w:p w:rsidR="00C11598" w:rsidRDefault="00D57CE6">
      <w:pPr>
        <w:pStyle w:val="30"/>
        <w:framePr w:w="9970" w:h="1046" w:hRule="exact" w:wrap="none" w:vAnchor="page" w:hAnchor="page" w:x="1599" w:y="3372"/>
        <w:shd w:val="clear" w:color="auto" w:fill="auto"/>
        <w:spacing w:after="229" w:line="226" w:lineRule="exact"/>
        <w:ind w:left="440"/>
      </w:pPr>
      <w:r>
        <w:t>Чеченская Республика, 366310</w:t>
      </w:r>
    </w:p>
    <w:p w:rsidR="00C11598" w:rsidRDefault="00D57CE6">
      <w:pPr>
        <w:pStyle w:val="24"/>
        <w:framePr w:w="9970" w:h="1046" w:hRule="exact" w:wrap="none" w:vAnchor="page" w:hAnchor="page" w:x="1599" w:y="3372"/>
        <w:shd w:val="clear" w:color="auto" w:fill="auto"/>
        <w:spacing w:before="0" w:after="0" w:line="240" w:lineRule="exact"/>
        <w:ind w:left="180"/>
      </w:pPr>
      <w:r>
        <w:rPr>
          <w:rStyle w:val="25"/>
          <w:i/>
          <w:iCs/>
        </w:rPr>
        <w:t>27.11.2019 №7-19-2019</w:t>
      </w:r>
      <w:bookmarkStart w:id="0" w:name="_GoBack"/>
      <w:bookmarkEnd w:id="0"/>
    </w:p>
    <w:p w:rsidR="00C11598" w:rsidRDefault="00C11598">
      <w:pPr>
        <w:framePr w:wrap="none" w:vAnchor="page" w:hAnchor="page" w:x="12155" w:y="610"/>
      </w:pPr>
    </w:p>
    <w:p w:rsidR="00C11598" w:rsidRDefault="00D57CE6">
      <w:pPr>
        <w:framePr w:wrap="none" w:vAnchor="page" w:hAnchor="page" w:x="635" w:y="61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243205"/>
            <wp:effectExtent l="0" t="0" r="0" b="4445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framePr w:wrap="none" w:vAnchor="page" w:hAnchor="page" w:x="601" w:y="107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243205"/>
            <wp:effectExtent l="0" t="0" r="0" b="4445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C11598">
      <w:pPr>
        <w:framePr w:wrap="none" w:vAnchor="page" w:hAnchor="page" w:x="87" w:y="14833"/>
      </w:pPr>
    </w:p>
    <w:p w:rsidR="00C11598" w:rsidRDefault="00C11598">
      <w:pPr>
        <w:framePr w:wrap="none" w:vAnchor="page" w:hAnchor="page" w:x="63" w:y="15937"/>
      </w:pPr>
    </w:p>
    <w:p w:rsidR="00C11598" w:rsidRDefault="00D57CE6">
      <w:pPr>
        <w:pStyle w:val="40"/>
        <w:framePr w:w="9970" w:h="10948" w:hRule="exact" w:wrap="none" w:vAnchor="page" w:hAnchor="page" w:x="1599" w:y="6447"/>
        <w:shd w:val="clear" w:color="auto" w:fill="auto"/>
        <w:spacing w:line="260" w:lineRule="exact"/>
        <w:jc w:val="left"/>
      </w:pPr>
      <w:r>
        <w:t>ПРЕДСТАВЛЕНИЕ</w:t>
      </w:r>
    </w:p>
    <w:p w:rsidR="00C11598" w:rsidRDefault="00D57CE6">
      <w:pPr>
        <w:pStyle w:val="22"/>
        <w:framePr w:w="9970" w:h="10948" w:hRule="exact" w:wrap="none" w:vAnchor="page" w:hAnchor="page" w:x="1599" w:y="6447"/>
        <w:shd w:val="clear" w:color="auto" w:fill="auto"/>
        <w:spacing w:after="240" w:line="322" w:lineRule="exact"/>
        <w:ind w:right="4560"/>
        <w:jc w:val="left"/>
      </w:pPr>
      <w:r>
        <w:t>об устранении нарушений требований федерального законодательства о пожарной безопасности и противодействия терроризму</w:t>
      </w:r>
    </w:p>
    <w:p w:rsidR="00C11598" w:rsidRDefault="00D57CE6">
      <w:pPr>
        <w:pStyle w:val="22"/>
        <w:framePr w:w="9970" w:h="10948" w:hRule="exact" w:wrap="none" w:vAnchor="page" w:hAnchor="page" w:x="1599" w:y="6447"/>
        <w:shd w:val="clear" w:color="auto" w:fill="auto"/>
        <w:spacing w:line="322" w:lineRule="exact"/>
        <w:ind w:firstLine="740"/>
      </w:pPr>
      <w:r>
        <w:t>Прокуратурой г. Аргуна в ноябре 2019 совместно с работниками Отделения надзорной деятельности и профилактической работы по г. Аргун, проведена проверка в МБОУ «Гимназия №13 г. Аргун» (далее - Учреждения), на предмет исполнения законодательства о пожарной б</w:t>
      </w:r>
      <w:r>
        <w:t>езопасности и противодействия терроризму, в ходе которой установлено следующее.</w:t>
      </w:r>
    </w:p>
    <w:p w:rsidR="00C11598" w:rsidRDefault="00D57CE6">
      <w:pPr>
        <w:pStyle w:val="22"/>
        <w:framePr w:w="9970" w:h="10948" w:hRule="exact" w:wrap="none" w:vAnchor="page" w:hAnchor="page" w:x="1599" w:y="6447"/>
        <w:shd w:val="clear" w:color="auto" w:fill="auto"/>
        <w:spacing w:line="322" w:lineRule="exact"/>
        <w:ind w:firstLine="740"/>
      </w:pPr>
      <w:r>
        <w:t>В соответствии со ст. 2 Конституции Российской Федерации человек, его права и свободы являются высшей ценностью. Признание, соблюдение и защита прав и свобод человека и граждан</w:t>
      </w:r>
      <w:r>
        <w:t>ина является обязанность государства.</w:t>
      </w:r>
    </w:p>
    <w:p w:rsidR="00C11598" w:rsidRDefault="00D57CE6">
      <w:pPr>
        <w:pStyle w:val="22"/>
        <w:framePr w:w="9970" w:h="10948" w:hRule="exact" w:wrap="none" w:vAnchor="page" w:hAnchor="page" w:x="1599" w:y="6447"/>
        <w:shd w:val="clear" w:color="auto" w:fill="auto"/>
        <w:spacing w:line="322" w:lineRule="exact"/>
        <w:ind w:firstLine="740"/>
      </w:pPr>
      <w:r>
        <w:t>В силу с п.п. 1 и 7 ст. 2 Федерального закона от 06.03.2006 № 35-ФЗ «О противодействии терроризму» одним из принципов противодействия терроризму в Российской Федерации являются обеспечение и защита основных прав и своб</w:t>
      </w:r>
      <w:r>
        <w:t>од человека и гражданина, приоритет мер предупреждения терроризма.</w:t>
      </w:r>
    </w:p>
    <w:p w:rsidR="00C11598" w:rsidRDefault="00D57CE6">
      <w:pPr>
        <w:pStyle w:val="22"/>
        <w:framePr w:w="9970" w:h="10948" w:hRule="exact" w:wrap="none" w:vAnchor="page" w:hAnchor="page" w:x="1599" w:y="6447"/>
        <w:shd w:val="clear" w:color="auto" w:fill="auto"/>
        <w:spacing w:line="322" w:lineRule="exact"/>
        <w:ind w:firstLine="740"/>
      </w:pPr>
      <w:r>
        <w:t>Противодействие терроризму в статье 3 Федерального закона законодателем определено как деятельность органов государственной власти и местных администраций по его предупреждению, в том числе</w:t>
      </w:r>
      <w:r>
        <w:t xml:space="preserve">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минимизаци</w:t>
      </w:r>
      <w:r>
        <w:t>и и (или) ликвидации последствий проявлений терроризма.</w:t>
      </w:r>
    </w:p>
    <w:p w:rsidR="00C11598" w:rsidRDefault="00D57CE6">
      <w:pPr>
        <w:pStyle w:val="22"/>
        <w:framePr w:w="9970" w:h="10948" w:hRule="exact" w:wrap="none" w:vAnchor="page" w:hAnchor="page" w:x="1599" w:y="6447"/>
        <w:shd w:val="clear" w:color="auto" w:fill="auto"/>
        <w:spacing w:line="322" w:lineRule="exact"/>
        <w:ind w:firstLine="740"/>
      </w:pPr>
      <w:r>
        <w:t>В соответствии п.п. «а» п.2 Концепции противодействие терроризму в Российской Федерации осуществляется путем предупреждения (профилактики) терроризма.</w:t>
      </w:r>
    </w:p>
    <w:p w:rsidR="00C11598" w:rsidRDefault="00D57CE6">
      <w:pPr>
        <w:pStyle w:val="60"/>
        <w:framePr w:w="9970" w:h="10948" w:hRule="exact" w:wrap="none" w:vAnchor="page" w:hAnchor="page" w:x="1599" w:y="6447"/>
        <w:shd w:val="clear" w:color="auto" w:fill="auto"/>
        <w:spacing w:after="40" w:line="340" w:lineRule="exact"/>
        <w:ind w:left="2920"/>
      </w:pPr>
      <w:r>
        <w:rPr>
          <w:rStyle w:val="61"/>
        </w:rPr>
        <w:t>аб№ 069243</w:t>
      </w:r>
    </w:p>
    <w:p w:rsidR="00C11598" w:rsidRDefault="00D57CE6">
      <w:pPr>
        <w:pStyle w:val="70"/>
        <w:framePr w:w="9970" w:h="10948" w:hRule="exact" w:wrap="none" w:vAnchor="page" w:hAnchor="page" w:x="1599" w:y="6447"/>
        <w:shd w:val="clear" w:color="auto" w:fill="auto"/>
        <w:spacing w:before="0" w:line="420" w:lineRule="exact"/>
        <w:ind w:left="6720"/>
      </w:pPr>
      <w:r>
        <w:rPr>
          <w:rStyle w:val="71"/>
        </w:rPr>
        <w:t>Вход.№</w:t>
      </w:r>
      <w:r>
        <w:rPr>
          <w:rStyle w:val="72"/>
        </w:rPr>
        <w:t>.^УЗ</w:t>
      </w:r>
    </w:p>
    <w:p w:rsidR="00C11598" w:rsidRDefault="00D57CE6">
      <w:pPr>
        <w:pStyle w:val="10"/>
        <w:framePr w:w="9970" w:h="10948" w:hRule="exact" w:wrap="none" w:vAnchor="page" w:hAnchor="page" w:x="1599" w:y="6447"/>
        <w:shd w:val="clear" w:color="auto" w:fill="auto"/>
        <w:spacing w:line="760" w:lineRule="exact"/>
        <w:ind w:right="800"/>
      </w:pPr>
      <w:bookmarkStart w:id="1" w:name="bookmark1"/>
      <w:r>
        <w:rPr>
          <w:rStyle w:val="11"/>
          <w:i/>
          <w:iCs/>
        </w:rPr>
        <w:t>г±-Ж1Ш</w:t>
      </w:r>
      <w:bookmarkEnd w:id="1"/>
    </w:p>
    <w:p w:rsidR="00C11598" w:rsidRDefault="00C11598">
      <w:pPr>
        <w:rPr>
          <w:sz w:val="2"/>
          <w:szCs w:val="2"/>
        </w:rPr>
        <w:sectPr w:rsidR="00C11598">
          <w:pgSz w:w="12398" w:h="174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598" w:rsidRDefault="00C11598">
      <w:pPr>
        <w:framePr w:wrap="none" w:vAnchor="page" w:hAnchor="page" w:x="654" w:y="64"/>
      </w:pPr>
    </w:p>
    <w:p w:rsidR="00C11598" w:rsidRDefault="00D57CE6">
      <w:pPr>
        <w:pStyle w:val="a7"/>
        <w:framePr w:wrap="none" w:vAnchor="page" w:hAnchor="page" w:x="654" w:y="837"/>
        <w:shd w:val="clear" w:color="auto" w:fill="auto"/>
        <w:spacing w:line="140" w:lineRule="exact"/>
      </w:pPr>
      <w:r>
        <w:t>1</w:t>
      </w:r>
    </w:p>
    <w:p w:rsidR="00C11598" w:rsidRDefault="00D57CE6">
      <w:pPr>
        <w:framePr w:wrap="none" w:vAnchor="page" w:hAnchor="page" w:x="707" w:y="58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243205"/>
            <wp:effectExtent l="0" t="0" r="0" b="4445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framePr w:wrap="none" w:vAnchor="page" w:hAnchor="page" w:x="702" w:y="103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223520"/>
            <wp:effectExtent l="0" t="0" r="0" b="508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pStyle w:val="32"/>
        <w:framePr w:w="9955" w:h="289" w:hRule="exact" w:wrap="none" w:vAnchor="page" w:hAnchor="page" w:x="1691" w:y="683"/>
        <w:shd w:val="clear" w:color="auto" w:fill="auto"/>
        <w:spacing w:line="260" w:lineRule="exact"/>
      </w:pPr>
      <w:r>
        <w:t>2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tabs>
          <w:tab w:val="left" w:pos="1995"/>
          <w:tab w:val="left" w:pos="7706"/>
        </w:tabs>
        <w:spacing w:line="322" w:lineRule="exact"/>
        <w:ind w:firstLine="740"/>
      </w:pPr>
      <w:r>
        <w:t>Согласно ч. 1 ст. 41 Федерального закона от 29.12.2012 № 273-ФЗ «Об образовании</w:t>
      </w:r>
      <w:r>
        <w:tab/>
        <w:t>в Российской Федерации» организации,</w:t>
      </w:r>
      <w:r>
        <w:tab/>
        <w:t>осуществляющие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tabs>
          <w:tab w:val="left" w:pos="1995"/>
          <w:tab w:val="left" w:pos="3998"/>
          <w:tab w:val="left" w:pos="5822"/>
          <w:tab w:val="left" w:pos="7706"/>
        </w:tabs>
        <w:spacing w:line="322" w:lineRule="exact"/>
      </w:pPr>
      <w:r>
        <w:t>образовательную деятельность, при реализации образовательных программ создают условия для охраны здоровья обучающихся, в том</w:t>
      </w:r>
      <w:r>
        <w:t xml:space="preserve"> числе обеспечивают: текущий контроль за состоянием здоровья обучающихся; обеспечение безопасности</w:t>
      </w:r>
      <w:r>
        <w:tab/>
        <w:t>обучающихся</w:t>
      </w:r>
      <w:r>
        <w:tab/>
        <w:t>во время</w:t>
      </w:r>
      <w:r>
        <w:tab/>
        <w:t>пребывания</w:t>
      </w:r>
      <w:r>
        <w:tab/>
        <w:t>в организации,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line="322" w:lineRule="exact"/>
      </w:pPr>
      <w:r>
        <w:t>осуществляющей образовательную деятельность; профилактику несчастных случаев с обучающимися во время пребывани</w:t>
      </w:r>
      <w:r>
        <w:t>я в организации, осуществляющей образовательную деятельность.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tabs>
          <w:tab w:val="left" w:pos="1995"/>
          <w:tab w:val="left" w:pos="2621"/>
        </w:tabs>
        <w:spacing w:line="322" w:lineRule="exact"/>
        <w:ind w:firstLine="740"/>
      </w:pPr>
      <w:r>
        <w:t>В соответствии со ст. 37 Федерального закона «О пожарной безопасности» от 21.12.1994</w:t>
      </w:r>
      <w:r>
        <w:tab/>
        <w:t>№</w:t>
      </w:r>
      <w:r>
        <w:tab/>
        <w:t>69-ФЗ, руководители организаций обязаны соблюдать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line="322" w:lineRule="exact"/>
      </w:pPr>
      <w:r>
        <w:t>требования пожарной безопасности.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line="322" w:lineRule="exact"/>
        <w:ind w:firstLine="740"/>
      </w:pPr>
      <w:r>
        <w:t xml:space="preserve">Постановлением </w:t>
      </w:r>
      <w:r>
        <w:t>Правительства РФ от 25.04.2012 № 390 утверждены Правила противопожарного режима в Российской Федерации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</w:t>
      </w:r>
      <w:r>
        <w:t>их объектов в целях обеспечения пожарной безопасности (далее - Правила).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tabs>
          <w:tab w:val="left" w:pos="9543"/>
        </w:tabs>
        <w:spacing w:line="322" w:lineRule="exact"/>
        <w:ind w:firstLine="740"/>
      </w:pPr>
      <w:r>
        <w:t>В частности, проведенной проверкой в МБОУ «Гимназия №</w:t>
      </w:r>
      <w:r>
        <w:tab/>
        <w:t>13»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line="322" w:lineRule="exact"/>
      </w:pPr>
      <w:r>
        <w:t>установлено, что данные требования не соблюдаются, в результате чего выявлены следующие нарушения: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1"/>
        </w:numPr>
        <w:shd w:val="clear" w:color="auto" w:fill="auto"/>
        <w:tabs>
          <w:tab w:val="left" w:pos="947"/>
        </w:tabs>
        <w:spacing w:line="322" w:lineRule="exact"/>
        <w:ind w:firstLine="740"/>
      </w:pPr>
      <w:r>
        <w:t>эксплуатируются светильник</w:t>
      </w:r>
      <w:r>
        <w:t>и со снятыми колпаками (рассеивателями), предусмотренными конструкцией светильника. (Основание - п.42в. ППР РФ);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1"/>
        </w:numPr>
        <w:shd w:val="clear" w:color="auto" w:fill="auto"/>
        <w:tabs>
          <w:tab w:val="left" w:pos="947"/>
        </w:tabs>
        <w:spacing w:line="322" w:lineRule="exact"/>
        <w:ind w:firstLine="740"/>
      </w:pPr>
      <w:r>
        <w:t>крышки распределительных коробок в помещении не закрыты. (Основание п. 426 ППР РФ);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1"/>
        </w:numPr>
        <w:shd w:val="clear" w:color="auto" w:fill="auto"/>
        <w:tabs>
          <w:tab w:val="left" w:pos="947"/>
        </w:tabs>
        <w:spacing w:line="322" w:lineRule="exact"/>
        <w:ind w:firstLine="740"/>
      </w:pPr>
      <w:r>
        <w:t>эксплуатируются электропровода и кабели с видимыми нарушени</w:t>
      </w:r>
      <w:r>
        <w:t>ями изоляции. (Основание ППР РФ 390 п. 42 а).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line="322" w:lineRule="exact"/>
        <w:ind w:firstLine="740"/>
      </w:pPr>
      <w:r>
        <w:t>Допущенные ответственными лицами Учреждения нарушения ставит под угрозу жизнь и здоровье учащихся и работников Учреждения.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line="322" w:lineRule="exact"/>
        <w:ind w:firstLine="740"/>
      </w:pPr>
      <w:r>
        <w:t>Все выявленные нарушения закона стали возможны в результате ненадлежащего исполнения св</w:t>
      </w:r>
      <w:r>
        <w:t>оих должностных обязанностей работниками Учреждения, а так же отсутствия должного действенного контроля за работой подчиненных сотрудников руководством.</w:t>
      </w:r>
    </w:p>
    <w:p w:rsidR="00C11598" w:rsidRDefault="00D57CE6">
      <w:pPr>
        <w:pStyle w:val="22"/>
        <w:framePr w:w="9955" w:h="14569" w:hRule="exact" w:wrap="none" w:vAnchor="page" w:hAnchor="page" w:x="1691" w:y="1085"/>
        <w:shd w:val="clear" w:color="auto" w:fill="auto"/>
        <w:spacing w:after="349" w:line="322" w:lineRule="exact"/>
        <w:ind w:firstLine="740"/>
      </w:pPr>
      <w:r>
        <w:t>На основании изложенного и руководствуясь ст. ст. 6, 22 и 24 Федерального закона "О прокуратуре Российс</w:t>
      </w:r>
      <w:r>
        <w:t>кой Федерации",</w:t>
      </w:r>
    </w:p>
    <w:p w:rsidR="00C11598" w:rsidRDefault="00D57CE6">
      <w:pPr>
        <w:pStyle w:val="40"/>
        <w:framePr w:w="9955" w:h="14569" w:hRule="exact" w:wrap="none" w:vAnchor="page" w:hAnchor="page" w:x="1691" w:y="1085"/>
        <w:shd w:val="clear" w:color="auto" w:fill="auto"/>
        <w:spacing w:after="299" w:line="260" w:lineRule="exact"/>
        <w:ind w:left="4380"/>
        <w:jc w:val="left"/>
      </w:pPr>
      <w:r>
        <w:rPr>
          <w:rStyle w:val="43pt"/>
          <w:b/>
          <w:bCs/>
        </w:rPr>
        <w:t>ТРЕБУЮ: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2"/>
        </w:numPr>
        <w:shd w:val="clear" w:color="auto" w:fill="auto"/>
        <w:tabs>
          <w:tab w:val="left" w:pos="917"/>
        </w:tabs>
        <w:spacing w:line="326" w:lineRule="exact"/>
        <w:ind w:firstLine="580"/>
      </w:pPr>
      <w:r>
        <w:t>Безотлагательно рассмотреть настоящее представление с участием представителя прокуратуры города и принять действенные меры к устранению выявленных нарушений закона, их причин и условий, им способствующих.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2"/>
        </w:numPr>
        <w:shd w:val="clear" w:color="auto" w:fill="auto"/>
        <w:tabs>
          <w:tab w:val="left" w:pos="932"/>
        </w:tabs>
        <w:spacing w:line="326" w:lineRule="exact"/>
        <w:ind w:firstLine="580"/>
      </w:pPr>
      <w:r>
        <w:t xml:space="preserve">В здании МБОУ Гимназия №13 </w:t>
      </w:r>
      <w:r>
        <w:t>г. Аргуна: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1"/>
        </w:numPr>
        <w:shd w:val="clear" w:color="auto" w:fill="auto"/>
        <w:tabs>
          <w:tab w:val="left" w:pos="784"/>
        </w:tabs>
        <w:spacing w:line="326" w:lineRule="exact"/>
        <w:ind w:firstLine="580"/>
      </w:pPr>
      <w:r>
        <w:t>эксплуатировать светильники в соответствии с правилами противопожарной безопасности;</w:t>
      </w:r>
    </w:p>
    <w:p w:rsidR="00C11598" w:rsidRDefault="00D57CE6">
      <w:pPr>
        <w:pStyle w:val="22"/>
        <w:framePr w:w="9955" w:h="14569" w:hRule="exact" w:wrap="none" w:vAnchor="page" w:hAnchor="page" w:x="1691" w:y="1085"/>
        <w:numPr>
          <w:ilvl w:val="0"/>
          <w:numId w:val="1"/>
        </w:numPr>
        <w:shd w:val="clear" w:color="auto" w:fill="auto"/>
        <w:tabs>
          <w:tab w:val="left" w:pos="917"/>
        </w:tabs>
        <w:spacing w:line="326" w:lineRule="exact"/>
        <w:ind w:firstLine="580"/>
      </w:pPr>
      <w:r>
        <w:t>в помещениях учреждения закрыть все крышки распределительных коробок;</w:t>
      </w:r>
    </w:p>
    <w:p w:rsidR="00C11598" w:rsidRDefault="00C11598">
      <w:pPr>
        <w:rPr>
          <w:sz w:val="2"/>
          <w:szCs w:val="2"/>
        </w:rPr>
        <w:sectPr w:rsidR="00C11598">
          <w:pgSz w:w="12398" w:h="174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598" w:rsidRDefault="00D57CE6">
      <w:pPr>
        <w:pStyle w:val="a7"/>
        <w:framePr w:wrap="none" w:vAnchor="page" w:hAnchor="page" w:x="659" w:y="252"/>
        <w:shd w:val="clear" w:color="auto" w:fill="auto"/>
        <w:spacing w:line="140" w:lineRule="exact"/>
      </w:pPr>
      <w:r>
        <w:lastRenderedPageBreak/>
        <w:t>I</w:t>
      </w:r>
    </w:p>
    <w:p w:rsidR="00C11598" w:rsidRDefault="00D57CE6">
      <w:pPr>
        <w:pStyle w:val="32"/>
        <w:framePr w:wrap="none" w:vAnchor="page" w:hAnchor="page" w:x="6592" w:y="736"/>
        <w:shd w:val="clear" w:color="auto" w:fill="auto"/>
        <w:spacing w:line="260" w:lineRule="exact"/>
        <w:jc w:val="left"/>
      </w:pPr>
      <w:r>
        <w:t>3</w:t>
      </w:r>
    </w:p>
    <w:p w:rsidR="00C11598" w:rsidRDefault="00D57CE6">
      <w:pPr>
        <w:pStyle w:val="22"/>
        <w:framePr w:w="9965" w:h="3704" w:hRule="exact" w:wrap="none" w:vAnchor="page" w:hAnchor="page" w:x="1686" w:y="1100"/>
        <w:shd w:val="clear" w:color="auto" w:fill="auto"/>
        <w:spacing w:line="322" w:lineRule="exact"/>
        <w:ind w:left="4" w:firstLine="580"/>
      </w:pPr>
      <w:r>
        <w:t xml:space="preserve">- электропровода и кабели эксплуатировать в соответствии с </w:t>
      </w:r>
      <w:r>
        <w:t>правилами</w:t>
      </w:r>
      <w:r>
        <w:br/>
        <w:t>противопожарной безопасности.</w:t>
      </w:r>
    </w:p>
    <w:p w:rsidR="00C11598" w:rsidRDefault="00D57CE6">
      <w:pPr>
        <w:pStyle w:val="22"/>
        <w:framePr w:w="9965" w:h="3704" w:hRule="exact" w:wrap="none" w:vAnchor="page" w:hAnchor="page" w:x="1686" w:y="1100"/>
        <w:numPr>
          <w:ilvl w:val="0"/>
          <w:numId w:val="2"/>
        </w:numPr>
        <w:shd w:val="clear" w:color="auto" w:fill="auto"/>
        <w:tabs>
          <w:tab w:val="left" w:pos="885"/>
        </w:tabs>
        <w:spacing w:line="322" w:lineRule="exact"/>
        <w:ind w:left="4" w:firstLine="580"/>
      </w:pPr>
      <w:r>
        <w:t>По результатам рассмотрения настоящего представления решить вопрос о</w:t>
      </w:r>
      <w:r>
        <w:br/>
        <w:t>привлечении к предусмотренной законом дисциплинарной ответственности</w:t>
      </w:r>
      <w:r>
        <w:br/>
        <w:t>виновных лиц учреждения в их допущении.</w:t>
      </w:r>
    </w:p>
    <w:p w:rsidR="00C11598" w:rsidRDefault="00D57CE6">
      <w:pPr>
        <w:pStyle w:val="22"/>
        <w:framePr w:w="9965" w:h="3704" w:hRule="exact" w:wrap="none" w:vAnchor="page" w:hAnchor="page" w:x="1686" w:y="1100"/>
        <w:numPr>
          <w:ilvl w:val="0"/>
          <w:numId w:val="2"/>
        </w:numPr>
        <w:shd w:val="clear" w:color="auto" w:fill="auto"/>
        <w:tabs>
          <w:tab w:val="left" w:pos="895"/>
        </w:tabs>
        <w:spacing w:after="453" w:line="322" w:lineRule="exact"/>
        <w:ind w:left="4" w:firstLine="580"/>
      </w:pPr>
      <w:r>
        <w:t>О результатах рассмотрения и о приняты</w:t>
      </w:r>
      <w:r>
        <w:t>х мерах, сообщить в прокуратуру</w:t>
      </w:r>
      <w:r>
        <w:br/>
        <w:t>города в письменной форме в предусмотренный законом месячный срок, с</w:t>
      </w:r>
      <w:r>
        <w:br/>
        <w:t>приложением к ответу копии приказов о привлечении должностных лиц к</w:t>
      </w:r>
      <w:r>
        <w:br/>
        <w:t>дисциплинарной ответственности.</w:t>
      </w:r>
    </w:p>
    <w:p w:rsidR="00C11598" w:rsidRDefault="00D57CE6">
      <w:pPr>
        <w:pStyle w:val="22"/>
        <w:framePr w:w="9965" w:h="3704" w:hRule="exact" w:wrap="none" w:vAnchor="page" w:hAnchor="page" w:x="1686" w:y="1100"/>
        <w:shd w:val="clear" w:color="auto" w:fill="auto"/>
        <w:spacing w:line="280" w:lineRule="exact"/>
        <w:ind w:left="4"/>
        <w:jc w:val="left"/>
      </w:pPr>
      <w:r>
        <w:t>Прокурор города</w:t>
      </w:r>
    </w:p>
    <w:p w:rsidR="00C11598" w:rsidRDefault="00D57CE6">
      <w:pPr>
        <w:pStyle w:val="22"/>
        <w:framePr w:wrap="none" w:vAnchor="page" w:hAnchor="page" w:x="1686" w:y="4945"/>
        <w:shd w:val="clear" w:color="auto" w:fill="auto"/>
        <w:spacing w:line="280" w:lineRule="exact"/>
        <w:ind w:left="14"/>
        <w:jc w:val="left"/>
      </w:pPr>
      <w:r>
        <w:t>младший советник юстиции</w:t>
      </w:r>
    </w:p>
    <w:p w:rsidR="00C11598" w:rsidRDefault="00D57CE6">
      <w:pPr>
        <w:framePr w:wrap="none" w:vAnchor="page" w:hAnchor="page" w:x="5949" w:y="46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321310"/>
            <wp:effectExtent l="0" t="0" r="9525" b="2540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pStyle w:val="22"/>
        <w:framePr w:wrap="none" w:vAnchor="page" w:hAnchor="page" w:x="9966" w:y="4939"/>
        <w:shd w:val="clear" w:color="auto" w:fill="auto"/>
        <w:spacing w:line="280" w:lineRule="exact"/>
        <w:jc w:val="left"/>
      </w:pPr>
      <w:r>
        <w:t>М.Ф. Тамаев</w:t>
      </w:r>
    </w:p>
    <w:p w:rsidR="00C11598" w:rsidRDefault="00D57CE6">
      <w:pPr>
        <w:framePr w:wrap="none" w:vAnchor="page" w:hAnchor="page" w:x="736" w:y="58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13995"/>
            <wp:effectExtent l="0" t="0" r="5080" b="0"/>
            <wp:docPr id="7" name="Рисунок 7" descr="C:\Users\-92C9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92C9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framePr w:wrap="none" w:vAnchor="page" w:hAnchor="page" w:x="726" w:y="104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13995"/>
            <wp:effectExtent l="0" t="0" r="5080" b="0"/>
            <wp:docPr id="8" name="Рисунок 8" descr="C:\Users\-92C9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92C9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98" w:rsidRDefault="00D57CE6">
      <w:pPr>
        <w:pStyle w:val="30"/>
        <w:framePr w:wrap="none" w:vAnchor="page" w:hAnchor="page" w:x="1686" w:y="15402"/>
        <w:shd w:val="clear" w:color="auto" w:fill="auto"/>
        <w:spacing w:line="180" w:lineRule="exact"/>
      </w:pPr>
      <w:r>
        <w:t>М.У. Яхьяев, 9534959595</w:t>
      </w:r>
    </w:p>
    <w:p w:rsidR="00C11598" w:rsidRDefault="00C11598">
      <w:pPr>
        <w:rPr>
          <w:sz w:val="2"/>
          <w:szCs w:val="2"/>
        </w:rPr>
      </w:pPr>
    </w:p>
    <w:sectPr w:rsidR="00C11598">
      <w:pgSz w:w="12398" w:h="1748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E6" w:rsidRDefault="00D57CE6">
      <w:r>
        <w:separator/>
      </w:r>
    </w:p>
  </w:endnote>
  <w:endnote w:type="continuationSeparator" w:id="0">
    <w:p w:rsidR="00D57CE6" w:rsidRDefault="00D5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E6" w:rsidRDefault="00D57CE6"/>
  </w:footnote>
  <w:footnote w:type="continuationSeparator" w:id="0">
    <w:p w:rsidR="00D57CE6" w:rsidRDefault="00D57C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68B"/>
    <w:multiLevelType w:val="multilevel"/>
    <w:tmpl w:val="32A2E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21CE5"/>
    <w:multiLevelType w:val="multilevel"/>
    <w:tmpl w:val="7E865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98"/>
    <w:rsid w:val="00C11598"/>
    <w:rsid w:val="00D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</w:rPr>
  </w:style>
  <w:style w:type="character" w:customStyle="1" w:styleId="25">
    <w:name w:val="Заголовок №2 + Малые прописные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курсив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 + Не курсив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76"/>
      <w:szCs w:val="7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76"/>
      <w:szCs w:val="7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2100" w:line="0" w:lineRule="atLeast"/>
      <w:outlineLvl w:val="1"/>
    </w:pPr>
    <w:rPr>
      <w:rFonts w:ascii="Franklin Gothic Medium" w:eastAsia="Franklin Gothic Medium" w:hAnsi="Franklin Gothic Medium" w:cs="Franklin Gothic Medium"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Franklin Gothic Medium" w:eastAsia="Franklin Gothic Medium" w:hAnsi="Franklin Gothic Medium" w:cs="Franklin Gothic Medium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60"/>
      <w:sz w:val="76"/>
      <w:szCs w:val="7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</w:rPr>
  </w:style>
  <w:style w:type="character" w:customStyle="1" w:styleId="25">
    <w:name w:val="Заголовок №2 + Малые прописные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курсив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 + Не курсив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"/>
    <w:basedOn w:val="2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76"/>
      <w:szCs w:val="7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76"/>
      <w:szCs w:val="7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2100" w:line="0" w:lineRule="atLeast"/>
      <w:outlineLvl w:val="1"/>
    </w:pPr>
    <w:rPr>
      <w:rFonts w:ascii="Franklin Gothic Medium" w:eastAsia="Franklin Gothic Medium" w:hAnsi="Franklin Gothic Medium" w:cs="Franklin Gothic Medium"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Franklin Gothic Medium" w:eastAsia="Franklin Gothic Medium" w:hAnsi="Franklin Gothic Medium" w:cs="Franklin Gothic Medium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60"/>
      <w:sz w:val="76"/>
      <w:szCs w:val="7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2021-03-19T13:12:00Z</dcterms:created>
  <dcterms:modified xsi:type="dcterms:W3CDTF">2021-03-19T13:13:00Z</dcterms:modified>
</cp:coreProperties>
</file>