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E4" w:rsidRDefault="00B44E1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1825625</wp:posOffset>
                </wp:positionH>
                <wp:positionV relativeFrom="page">
                  <wp:posOffset>408940</wp:posOffset>
                </wp:positionV>
                <wp:extent cx="115570" cy="344170"/>
                <wp:effectExtent l="0" t="0" r="1905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344170"/>
                        </a:xfrm>
                        <a:prstGeom prst="rect">
                          <a:avLst/>
                        </a:prstGeom>
                        <a:solidFill>
                          <a:srgbClr val="2B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3.75pt;margin-top:32.2pt;width:9.1pt;height:2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" fillcolor="#2b2a2a" stroked="f">
                <w10:wrap anchorx="page" anchory="page"/>
              </v:rect>
            </w:pict>
          </mc:Fallback>
        </mc:AlternateContent>
      </w:r>
    </w:p>
    <w:p w:rsidR="001D25E4" w:rsidRDefault="00B44E1F">
      <w:pPr>
        <w:pStyle w:val="40"/>
        <w:framePr w:w="2789" w:h="1577" w:hRule="exact" w:wrap="none" w:vAnchor="page" w:hAnchor="page" w:x="1537" w:y="1405"/>
        <w:shd w:val="clear" w:color="auto" w:fill="auto"/>
        <w:ind w:left="2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1D25E4" w:rsidRDefault="00B44E1F">
      <w:pPr>
        <w:pStyle w:val="20"/>
        <w:framePr w:w="9749" w:h="666" w:hRule="exact" w:wrap="none" w:vAnchor="page" w:hAnchor="page" w:x="1518" w:y="1736"/>
        <w:shd w:val="clear" w:color="auto" w:fill="auto"/>
        <w:spacing w:after="0" w:line="280" w:lineRule="exact"/>
        <w:ind w:left="4556"/>
      </w:pPr>
      <w:r>
        <w:t>Директору</w:t>
      </w:r>
    </w:p>
    <w:p w:rsidR="001D25E4" w:rsidRDefault="00B44E1F">
      <w:pPr>
        <w:pStyle w:val="20"/>
        <w:framePr w:w="9749" w:h="666" w:hRule="exact" w:wrap="none" w:vAnchor="page" w:hAnchor="page" w:x="1518" w:y="1736"/>
        <w:shd w:val="clear" w:color="auto" w:fill="auto"/>
        <w:spacing w:after="0" w:line="280" w:lineRule="exact"/>
        <w:ind w:left="4556"/>
      </w:pPr>
      <w:r>
        <w:t>МБОУ «Гимназия № 13» г. Аргуна</w:t>
      </w:r>
    </w:p>
    <w:p w:rsidR="001D25E4" w:rsidRDefault="00B44E1F">
      <w:pPr>
        <w:pStyle w:val="20"/>
        <w:framePr w:w="9749" w:h="867" w:hRule="exact" w:wrap="none" w:vAnchor="page" w:hAnchor="page" w:x="1518" w:y="2653"/>
        <w:shd w:val="clear" w:color="auto" w:fill="auto"/>
        <w:spacing w:after="212" w:line="280" w:lineRule="exact"/>
        <w:ind w:left="4560"/>
      </w:pPr>
      <w:r>
        <w:t>Диканиеву Р.С.</w:t>
      </w:r>
    </w:p>
    <w:p w:rsidR="001D25E4" w:rsidRDefault="00B44E1F">
      <w:pPr>
        <w:pStyle w:val="20"/>
        <w:framePr w:w="9749" w:h="867" w:hRule="exact" w:wrap="none" w:vAnchor="page" w:hAnchor="page" w:x="1518" w:y="2653"/>
        <w:shd w:val="clear" w:color="auto" w:fill="auto"/>
        <w:spacing w:after="0" w:line="280" w:lineRule="exact"/>
        <w:ind w:left="4560"/>
      </w:pPr>
      <w:r>
        <w:t>ЧР, г. Аргун, ул. Шоссейная, 133 а.</w:t>
      </w:r>
    </w:p>
    <w:p w:rsidR="00B44E1F" w:rsidRDefault="00B44E1F" w:rsidP="00B44E1F">
      <w:pPr>
        <w:pStyle w:val="50"/>
        <w:framePr w:w="3187" w:h="982" w:hRule="exact" w:wrap="none" w:vAnchor="page" w:hAnchor="page" w:x="1518" w:y="3183"/>
        <w:shd w:val="clear" w:color="auto" w:fill="auto"/>
      </w:pPr>
      <w:r>
        <w:t xml:space="preserve">ул.А. Кадырова, д.62 в, г. Аргун, </w:t>
      </w:r>
    </w:p>
    <w:p w:rsidR="001D25E4" w:rsidRDefault="00B44E1F" w:rsidP="00B44E1F">
      <w:pPr>
        <w:pStyle w:val="50"/>
        <w:framePr w:w="3187" w:h="982" w:hRule="exact" w:wrap="none" w:vAnchor="page" w:hAnchor="page" w:x="1518" w:y="3183"/>
        <w:shd w:val="clear" w:color="auto" w:fill="auto"/>
      </w:pPr>
      <w:r>
        <w:t>Чеченская Республика, 366310</w:t>
      </w:r>
    </w:p>
    <w:p w:rsidR="001D25E4" w:rsidRDefault="00B44E1F">
      <w:pPr>
        <w:framePr w:wrap="none" w:vAnchor="page" w:hAnchor="page" w:x="1067" w:y="3696"/>
      </w:pPr>
      <w:r>
        <w:t>10.01.2020 №7-19-2020</w:t>
      </w:r>
      <w:bookmarkStart w:id="0" w:name="_GoBack"/>
      <w:bookmarkEnd w:id="0"/>
    </w:p>
    <w:p w:rsidR="001D25E4" w:rsidRDefault="00B44E1F">
      <w:pPr>
        <w:pStyle w:val="30"/>
        <w:framePr w:w="9749" w:h="8928" w:hRule="exact" w:wrap="none" w:vAnchor="page" w:hAnchor="page" w:x="1518" w:y="6141"/>
        <w:shd w:val="clear" w:color="auto" w:fill="auto"/>
        <w:spacing w:before="0"/>
      </w:pPr>
      <w:r>
        <w:t>ПРЕДСТАВЛЕНИЕ</w:t>
      </w:r>
    </w:p>
    <w:p w:rsidR="001D25E4" w:rsidRDefault="00B44E1F">
      <w:pPr>
        <w:pStyle w:val="20"/>
        <w:framePr w:w="9749" w:h="8928" w:hRule="exact" w:wrap="none" w:vAnchor="page" w:hAnchor="page" w:x="1518" w:y="6141"/>
        <w:shd w:val="clear" w:color="auto" w:fill="auto"/>
        <w:spacing w:after="235" w:line="240" w:lineRule="exact"/>
        <w:ind w:right="980"/>
      </w:pPr>
      <w:r>
        <w:t>об устранении нарушений требований законодательства о противодействии терроризму и антитеррористической защищенности объектов образования</w:t>
      </w:r>
    </w:p>
    <w:p w:rsidR="001D25E4" w:rsidRDefault="00B44E1F">
      <w:pPr>
        <w:pStyle w:val="20"/>
        <w:framePr w:w="9749" w:h="8928" w:hRule="exact" w:wrap="none" w:vAnchor="page" w:hAnchor="page" w:x="1518" w:y="6141"/>
        <w:shd w:val="clear" w:color="auto" w:fill="auto"/>
        <w:spacing w:after="0" w:line="322" w:lineRule="exact"/>
        <w:ind w:firstLine="760"/>
        <w:jc w:val="both"/>
      </w:pPr>
      <w:r>
        <w:t xml:space="preserve">Прокуратурой города в январе 2020 г. проведена проверка соблюдения должностными лицами МБОУ «Гимназия № </w:t>
      </w:r>
      <w:r>
        <w:t xml:space="preserve">13» г. Аргун (далее - Учреждение) федерального законодательства о противодействии терроризму и антитеррористической защищенности объектов образования, по результатам которой выявлены нарушения закона, требующие принятия мер для их устранения и недопущению </w:t>
      </w:r>
      <w:r>
        <w:t>впредь.</w:t>
      </w:r>
    </w:p>
    <w:p w:rsidR="001D25E4" w:rsidRDefault="00B44E1F">
      <w:pPr>
        <w:pStyle w:val="20"/>
        <w:framePr w:w="9749" w:h="8928" w:hRule="exact" w:wrap="none" w:vAnchor="page" w:hAnchor="page" w:x="1518" w:y="6141"/>
        <w:shd w:val="clear" w:color="auto" w:fill="auto"/>
        <w:spacing w:after="0" w:line="322" w:lineRule="exact"/>
        <w:ind w:firstLine="760"/>
        <w:jc w:val="both"/>
      </w:pPr>
      <w:r>
        <w:t xml:space="preserve">В соответствии с ч. 7 ст. 28 Федерального закона РФ от 29.12.2012 № 273-ФЗ «Об образовании в Российской Федерации» образовательная организация несет ответственность в установленном законодательством Российской Федерации порядке за невыполнение или </w:t>
      </w:r>
      <w:r>
        <w:t>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</w:t>
      </w:r>
      <w:r>
        <w:t>ьной организации.</w:t>
      </w:r>
    </w:p>
    <w:p w:rsidR="001D25E4" w:rsidRDefault="00B44E1F">
      <w:pPr>
        <w:pStyle w:val="20"/>
        <w:framePr w:w="9749" w:h="8928" w:hRule="exact" w:wrap="none" w:vAnchor="page" w:hAnchor="page" w:x="1518" w:y="6141"/>
        <w:shd w:val="clear" w:color="auto" w:fill="auto"/>
        <w:tabs>
          <w:tab w:val="left" w:pos="8622"/>
        </w:tabs>
        <w:spacing w:after="0" w:line="322" w:lineRule="exact"/>
        <w:ind w:firstLine="760"/>
        <w:jc w:val="both"/>
      </w:pPr>
      <w:r>
        <w:t>Статьей 2 Федерального закона от 06.03.2006</w:t>
      </w:r>
      <w:r>
        <w:tab/>
        <w:t>№ 35-ФЗ</w:t>
      </w:r>
    </w:p>
    <w:p w:rsidR="001D25E4" w:rsidRDefault="00B44E1F">
      <w:pPr>
        <w:pStyle w:val="20"/>
        <w:framePr w:w="9749" w:h="8928" w:hRule="exact" w:wrap="none" w:vAnchor="page" w:hAnchor="page" w:x="1518" w:y="6141"/>
        <w:shd w:val="clear" w:color="auto" w:fill="auto"/>
        <w:spacing w:after="0" w:line="322" w:lineRule="exact"/>
        <w:jc w:val="both"/>
      </w:pPr>
      <w:r>
        <w:t>«О противодействии терроризму» (далее - Федеральный закон № 35-ФЗ) определено, что основными принципами противодействия терроризму, является приоритет мер предупреждения терроризма, соче</w:t>
      </w:r>
      <w:r>
        <w:t>тание гласных и негласных методов противодействия терроризму, минимизация и (или) ликвидация последствий проявлений терроризма.</w:t>
      </w:r>
    </w:p>
    <w:p w:rsidR="001D25E4" w:rsidRDefault="00B44E1F">
      <w:pPr>
        <w:pStyle w:val="20"/>
        <w:framePr w:w="9749" w:h="8928" w:hRule="exact" w:wrap="none" w:vAnchor="page" w:hAnchor="page" w:x="1518" w:y="6141"/>
        <w:shd w:val="clear" w:color="auto" w:fill="auto"/>
        <w:spacing w:after="0" w:line="322" w:lineRule="exact"/>
        <w:ind w:firstLine="760"/>
        <w:jc w:val="both"/>
      </w:pPr>
      <w:r>
        <w:t>Согласно п. 4 ч. 2 ст. 5 Федерального закона № 35-ФЗ, обязательные для выполнения требования к антитеррористической защищенности</w:t>
      </w:r>
      <w:r>
        <w:t xml:space="preserve"> объектов, категории объектов, порядку разработки указанных требований и контроля за</w:t>
      </w:r>
    </w:p>
    <w:p w:rsidR="001D25E4" w:rsidRDefault="00B44E1F">
      <w:pPr>
        <w:framePr w:wrap="none" w:vAnchor="page" w:hAnchor="page" w:x="4508" w:y="156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96340" cy="165100"/>
            <wp:effectExtent l="0" t="0" r="3810" b="635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4" w:rsidRDefault="00B44E1F">
      <w:pPr>
        <w:framePr w:wrap="none" w:vAnchor="page" w:hAnchor="page" w:x="7216" w:y="153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5235" cy="321310"/>
            <wp:effectExtent l="0" t="0" r="0" b="254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4" w:rsidRDefault="00B44E1F">
      <w:pPr>
        <w:pStyle w:val="a7"/>
        <w:framePr w:w="2400" w:h="707" w:hRule="exact" w:wrap="none" w:vAnchor="page" w:hAnchor="page" w:x="7244" w:y="15701"/>
        <w:shd w:val="clear" w:color="auto" w:fill="auto"/>
        <w:tabs>
          <w:tab w:val="left" w:pos="1906"/>
          <w:tab w:val="left" w:leader="dot" w:pos="2098"/>
          <w:tab w:val="left" w:leader="dot" w:pos="2170"/>
        </w:tabs>
        <w:spacing w:line="140" w:lineRule="exact"/>
        <w:ind w:left="720"/>
      </w:pPr>
      <w:r>
        <w:rPr>
          <w:rStyle w:val="a8"/>
        </w:rPr>
        <w:t xml:space="preserve">Ь </w:t>
      </w:r>
      <w:r>
        <w:rPr>
          <w:rStyle w:val="a9"/>
        </w:rPr>
        <w:t>'■■«»,</w:t>
      </w:r>
      <w:r>
        <w:rPr>
          <w:rStyle w:val="a8"/>
        </w:rPr>
        <w:t>а</w:t>
      </w:r>
      <w:r>
        <w:rPr>
          <w:rStyle w:val="aa"/>
        </w:rPr>
        <w:t>ш.</w:t>
      </w:r>
      <w:r>
        <w:rPr>
          <w:rStyle w:val="a8"/>
        </w:rPr>
        <w:t xml:space="preserve">.. </w:t>
      </w:r>
      <w:r>
        <w:rPr>
          <w:rStyle w:val="LucidaSansUnicode7pt-1pt"/>
        </w:rPr>
        <w:t xml:space="preserve">I. ■ </w:t>
      </w:r>
      <w:r>
        <w:rPr>
          <w:rStyle w:val="a8"/>
        </w:rPr>
        <w:t>■■■. -■■■</w:t>
      </w:r>
      <w:r>
        <w:rPr>
          <w:rStyle w:val="a8"/>
        </w:rPr>
        <w:tab/>
      </w:r>
      <w:r>
        <w:rPr>
          <w:rStyle w:val="aa"/>
        </w:rPr>
        <w:tab/>
      </w:r>
      <w:r>
        <w:rPr>
          <w:rStyle w:val="a8"/>
        </w:rPr>
        <w:tab/>
      </w:r>
    </w:p>
    <w:p w:rsidR="001D25E4" w:rsidRDefault="00B44E1F">
      <w:pPr>
        <w:pStyle w:val="22"/>
        <w:framePr w:w="2400" w:h="707" w:hRule="exact" w:wrap="none" w:vAnchor="page" w:hAnchor="page" w:x="7244" w:y="15701"/>
        <w:shd w:val="clear" w:color="auto" w:fill="auto"/>
        <w:spacing w:line="380" w:lineRule="exact"/>
      </w:pPr>
      <w:r>
        <w:rPr>
          <w:rStyle w:val="2TrebuchetMS19pt-3pt"/>
          <w:i/>
          <w:iCs/>
        </w:rPr>
        <w:t xml:space="preserve">/Ц" </w:t>
      </w:r>
      <w:r>
        <w:rPr>
          <w:rStyle w:val="23"/>
          <w:i/>
          <w:iCs/>
        </w:rPr>
        <w:t>0^</w:t>
      </w:r>
      <w:r>
        <w:rPr>
          <w:rStyle w:val="24"/>
          <w:i/>
          <w:iCs/>
        </w:rPr>
        <w:t xml:space="preserve"> 1</w:t>
      </w:r>
      <w:r>
        <w:rPr>
          <w:rStyle w:val="23"/>
          <w:i/>
          <w:iCs/>
        </w:rPr>
        <w:t>^А</w:t>
      </w:r>
      <w:r>
        <w:rPr>
          <w:rStyle w:val="24"/>
          <w:i/>
          <w:iCs/>
        </w:rPr>
        <w:t>.</w:t>
      </w:r>
    </w:p>
    <w:p w:rsidR="001D25E4" w:rsidRDefault="001D25E4">
      <w:pPr>
        <w:rPr>
          <w:sz w:val="2"/>
          <w:szCs w:val="2"/>
        </w:rPr>
        <w:sectPr w:rsidR="001D2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jc w:val="both"/>
      </w:pPr>
      <w:r>
        <w:lastRenderedPageBreak/>
        <w:t xml:space="preserve">их выполнением, порядку разработки и форме паспорта безопасности таких объектов, устанавливаются Правительством </w:t>
      </w:r>
      <w:r>
        <w:t>Российской Федерации.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>Требования к антитеррористической защищенности объектов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</w:t>
      </w:r>
      <w:r>
        <w:t>ти этих объектов (территорий) утверждены Постановлением Правительства РФ от 2 августа 2019 г. № 1006 (далее - Постановление).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>Пунктом 6 Постановления определено, что в целях установления дифференцированных требований к обеспечению антитеррористической защи</w:t>
      </w:r>
      <w:r>
        <w:t>щенности объектов (территорий)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(территорий), их значимости для инфраструктуры и жизнеобеспечения и степен</w:t>
      </w:r>
      <w:r>
        <w:t>и потенциальной опасности совершения террористического акта проводится категорирование объектов (территорий).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>Категорирование осуществляется в отношении функционирующих (эксплуатируемых) объектов (территорий) при вводе объектов в эксплуатацию, а также в сл</w:t>
      </w:r>
      <w:r>
        <w:t>учае изменения характеристик объектов (территорий), которые могут повлиять на изменение ранее присвоенной им категории опасности.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>Согласно п. 8 Постановления, для проведения категорирования объекта (территории) по решению руководителя органа (организации),</w:t>
      </w:r>
      <w:r>
        <w:t xml:space="preserve"> являющегося правообладателем объекта (территории), создается комиссия по обследованию и категорированию объекта (территории) (далее - комиссия):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tabs>
          <w:tab w:val="left" w:pos="1243"/>
        </w:tabs>
        <w:spacing w:after="0" w:line="322" w:lineRule="exact"/>
        <w:ind w:firstLine="780"/>
        <w:jc w:val="both"/>
      </w:pPr>
      <w:r>
        <w:t>а)</w:t>
      </w:r>
      <w:r>
        <w:tab/>
        <w:t>в отношении функционирующего (эксплуатируемого) объекта (территории) - в течение 2 месяцев со дня утвержден</w:t>
      </w:r>
      <w:r>
        <w:t>ия настоящих требований;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tabs>
          <w:tab w:val="left" w:pos="1071"/>
        </w:tabs>
        <w:spacing w:after="0" w:line="322" w:lineRule="exact"/>
        <w:ind w:firstLine="780"/>
        <w:jc w:val="both"/>
      </w:pPr>
      <w:r>
        <w:t>б)</w:t>
      </w:r>
      <w:r>
        <w:tab/>
        <w:t>при вводе в эксплуатацию нового объекта (территории) - в течение 3 месяцев со дня окончания мероприятий по его вводу в эксплуатацию.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 xml:space="preserve">Работа комиссии осуществляется в срок, не превышающий 30 рабочих дней со дня создания комиссии </w:t>
      </w:r>
      <w:r>
        <w:t>(п. 9 Постановления).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>В соответствии с п. 43 Постановления на каждый объект (территорию) в течение 30 дней после проведения обследования и категорирования объекта (территории) комиссией составляется паспорт безопасности объекта (территории).</w:t>
      </w:r>
    </w:p>
    <w:p w:rsidR="001D25E4" w:rsidRDefault="00B44E1F">
      <w:pPr>
        <w:pStyle w:val="20"/>
        <w:framePr w:w="9782" w:h="14606" w:hRule="exact" w:wrap="none" w:vAnchor="page" w:hAnchor="page" w:x="1501" w:y="1045"/>
        <w:shd w:val="clear" w:color="auto" w:fill="auto"/>
        <w:spacing w:after="0" w:line="322" w:lineRule="exact"/>
        <w:ind w:firstLine="780"/>
        <w:jc w:val="both"/>
      </w:pPr>
      <w:r>
        <w:t>Паспорт безопа</w:t>
      </w:r>
      <w:r>
        <w:t>сности объекта (территории) подписывается должностным лицом, осуществляющим непосредственное руководство деятельностью работников на объекте (территории), согласовывается с руководителями территориального органа безопасности, территориального органа Федера</w:t>
      </w:r>
      <w:r>
        <w:t>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территориального органа Министерства Российской Федерации по делам гражданской обороны, чрезвычайным ситуа</w:t>
      </w:r>
      <w:r>
        <w:t>циям и ликвидации последствий стихийных бедствий и утверждается руководителем органа (организации), являющегося правообладателем объекта (территории), или уполномоченным им лицом (п. 44 Постановления).</w:t>
      </w:r>
    </w:p>
    <w:p w:rsidR="001D25E4" w:rsidRDefault="001D25E4">
      <w:pPr>
        <w:rPr>
          <w:sz w:val="2"/>
          <w:szCs w:val="2"/>
        </w:rPr>
        <w:sectPr w:rsidR="001D2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0" w:line="322" w:lineRule="exact"/>
        <w:ind w:firstLine="780"/>
        <w:jc w:val="both"/>
      </w:pPr>
      <w:r>
        <w:lastRenderedPageBreak/>
        <w:t>Пунктом 45 Постановления определ</w:t>
      </w:r>
      <w:r>
        <w:t xml:space="preserve">ено, что согласование </w:t>
      </w:r>
      <w:r>
        <w:rPr>
          <w:rStyle w:val="25"/>
        </w:rPr>
        <w:t xml:space="preserve">паспорта </w:t>
      </w:r>
      <w:r>
        <w:t>безопасности объекта (территории) осуществляется в срок, не превышающи</w:t>
      </w:r>
      <w:r>
        <w:rPr>
          <w:rStyle w:val="25"/>
        </w:rPr>
        <w:t xml:space="preserve">й 45 </w:t>
      </w:r>
      <w:r>
        <w:t>рабочих дней со дня его п</w:t>
      </w:r>
      <w:r>
        <w:rPr>
          <w:rStyle w:val="25"/>
        </w:rPr>
        <w:t>одписания</w:t>
      </w:r>
      <w:r>
        <w:t xml:space="preserve">! Срок рассмотрения и </w:t>
      </w:r>
      <w:r>
        <w:rPr>
          <w:rStyle w:val="25"/>
        </w:rPr>
        <w:t xml:space="preserve">согласования </w:t>
      </w:r>
      <w:r>
        <w:t xml:space="preserve">паспорта безопасности не должен превышать ГО дней </w:t>
      </w:r>
      <w:r>
        <w:rPr>
          <w:rStyle w:val="25"/>
        </w:rPr>
        <w:t>с момента</w:t>
      </w:r>
      <w:r>
        <w:t xml:space="preserve"> его поступления в тер</w:t>
      </w:r>
      <w:r>
        <w:t>ритор</w:t>
      </w:r>
      <w:r>
        <w:rPr>
          <w:rStyle w:val="25"/>
        </w:rPr>
        <w:t>иальные органы и по</w:t>
      </w:r>
      <w:r>
        <w:t>др</w:t>
      </w:r>
      <w:r>
        <w:rPr>
          <w:rStyle w:val="25"/>
        </w:rPr>
        <w:t>азделения.</w:t>
      </w: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0" w:line="322" w:lineRule="exact"/>
        <w:ind w:firstLine="780"/>
        <w:jc w:val="both"/>
      </w:pPr>
      <w:r>
        <w:t>Между тем, по результатам проведенной проверки установлено, что в нарушение требований Постановления должностными лицами Учреждения меры по п</w:t>
      </w:r>
      <w:r>
        <w:rPr>
          <w:rStyle w:val="25"/>
        </w:rPr>
        <w:t xml:space="preserve">роведению категорирования объекта не приняты, паспорт </w:t>
      </w:r>
      <w:r>
        <w:t xml:space="preserve">безопасности объекта не </w:t>
      </w:r>
      <w:r>
        <w:t>согласован и не утвержден.</w:t>
      </w: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0" w:line="322" w:lineRule="exact"/>
        <w:ind w:firstLine="780"/>
        <w:jc w:val="both"/>
      </w:pPr>
      <w:r>
        <w:t>Несоблюдение указанных требований закона свидетельствует о несоблюдении руководителем Учреждения основных гарантий прав и законных интересов детей, предусмотренных ч. 1 ст. 4 Федерального законаот 24.07.1998 № 124 - ФЗ «Об основн</w:t>
      </w:r>
      <w:r>
        <w:t>ых гарантиях прав ребенка в Российской Федерации».</w:t>
      </w: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0" w:line="322" w:lineRule="exact"/>
        <w:ind w:firstLine="780"/>
        <w:jc w:val="both"/>
      </w:pPr>
      <w:r>
        <w:t>Выявленные нарушения стали возможными вследствие ненадлежащего исполнения своих служебных обязанностей ответственными должностными лицами при отсутствии должного контроля со стороны руководства Учреждения.</w:t>
      </w: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0" w:line="322" w:lineRule="exact"/>
        <w:ind w:firstLine="780"/>
        <w:jc w:val="both"/>
      </w:pPr>
      <w:r>
        <w:t>Допущенные нарушения требований законодательства о противодействии терроризму и антитеррористической защищенности объектов образования в случае возникновения чрезвычайных ситуаций либо террористических актов может привести к негативным последствиям в виде</w:t>
      </w:r>
      <w:r>
        <w:t xml:space="preserve"> причинения вреда здоровью и жизни человека, в том числе несовершеннолетних.</w:t>
      </w: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333" w:line="322" w:lineRule="exact"/>
        <w:ind w:firstLine="780"/>
        <w:jc w:val="both"/>
      </w:pPr>
      <w:r>
        <w:t>На основании изложенного, руководствуясь ст. 7 и 24 Федерального закона «О прокуратуре Российской Федерации»</w:t>
      </w:r>
    </w:p>
    <w:p w:rsidR="001D25E4" w:rsidRDefault="00B44E1F">
      <w:pPr>
        <w:pStyle w:val="20"/>
        <w:framePr w:w="9787" w:h="13967" w:hRule="exact" w:wrap="none" w:vAnchor="page" w:hAnchor="page" w:x="1499" w:y="1453"/>
        <w:shd w:val="clear" w:color="auto" w:fill="auto"/>
        <w:spacing w:after="299" w:line="280" w:lineRule="exact"/>
        <w:jc w:val="center"/>
      </w:pPr>
      <w:r>
        <w:t>ТРЕБУЮ:</w:t>
      </w:r>
    </w:p>
    <w:p w:rsidR="001D25E4" w:rsidRDefault="00B44E1F">
      <w:pPr>
        <w:pStyle w:val="20"/>
        <w:framePr w:w="9787" w:h="13967" w:hRule="exact" w:wrap="none" w:vAnchor="page" w:hAnchor="page" w:x="1499" w:y="1453"/>
        <w:numPr>
          <w:ilvl w:val="0"/>
          <w:numId w:val="1"/>
        </w:numPr>
        <w:shd w:val="clear" w:color="auto" w:fill="auto"/>
        <w:tabs>
          <w:tab w:val="left" w:pos="1116"/>
        </w:tabs>
        <w:spacing w:after="0" w:line="322" w:lineRule="exact"/>
        <w:ind w:firstLine="780"/>
        <w:jc w:val="both"/>
      </w:pPr>
      <w:r>
        <w:t>Безотлагательно рассмотреть настоящее представление с участием</w:t>
      </w:r>
      <w:r>
        <w:t xml:space="preserve"> представителя прокуратуры города, принять конкретные меры к устранению выявленных нарушений законодательства, их причин и условий им способствовавших.</w:t>
      </w:r>
    </w:p>
    <w:p w:rsidR="001D25E4" w:rsidRDefault="00B44E1F">
      <w:pPr>
        <w:pStyle w:val="20"/>
        <w:framePr w:w="9787" w:h="13967" w:hRule="exact" w:wrap="none" w:vAnchor="page" w:hAnchor="page" w:x="1499" w:y="1453"/>
        <w:numPr>
          <w:ilvl w:val="0"/>
          <w:numId w:val="1"/>
        </w:numPr>
        <w:shd w:val="clear" w:color="auto" w:fill="auto"/>
        <w:tabs>
          <w:tab w:val="left" w:pos="1116"/>
        </w:tabs>
        <w:spacing w:after="0" w:line="322" w:lineRule="exact"/>
        <w:ind w:firstLine="780"/>
        <w:jc w:val="both"/>
      </w:pPr>
      <w:r>
        <w:t>Провести категорирование объекта образования в соответствии с требованиями Постановления Правительства Р</w:t>
      </w:r>
      <w:r>
        <w:t>Ф от 2 августа 2019 г. № 1006 об антитеррористической защищенности объектов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</w:t>
      </w:r>
      <w:r>
        <w:t xml:space="preserve"> этих объектов.</w:t>
      </w:r>
    </w:p>
    <w:p w:rsidR="001D25E4" w:rsidRDefault="00B44E1F">
      <w:pPr>
        <w:pStyle w:val="20"/>
        <w:framePr w:w="9787" w:h="13967" w:hRule="exact" w:wrap="none" w:vAnchor="page" w:hAnchor="page" w:x="1499" w:y="1453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firstLine="780"/>
        <w:jc w:val="both"/>
      </w:pPr>
      <w:r>
        <w:t>Разработать, утвердить и согласовать паспорт безопасности объекта в соответствии с требованиями Постановления Правительства РФ от 2 августа 2019 г. № 1006 об антитеррористической защищенности объектов Министерства просвещения Российской Фед</w:t>
      </w:r>
      <w:r>
        <w:t>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объектов.</w:t>
      </w:r>
    </w:p>
    <w:p w:rsidR="001D25E4" w:rsidRDefault="001D25E4">
      <w:pPr>
        <w:rPr>
          <w:sz w:val="2"/>
          <w:szCs w:val="2"/>
        </w:rPr>
        <w:sectPr w:rsidR="001D25E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25E4" w:rsidRDefault="00B44E1F">
      <w:pPr>
        <w:pStyle w:val="ac"/>
        <w:framePr w:wrap="none" w:vAnchor="page" w:hAnchor="page" w:x="332" w:y="318"/>
        <w:shd w:val="clear" w:color="auto" w:fill="auto"/>
        <w:spacing w:line="110" w:lineRule="exact"/>
      </w:pPr>
      <w:r>
        <w:lastRenderedPageBreak/>
        <w:t>%</w:t>
      </w:r>
    </w:p>
    <w:p w:rsidR="001D25E4" w:rsidRDefault="00B44E1F">
      <w:pPr>
        <w:pStyle w:val="20"/>
        <w:framePr w:w="9701" w:h="3181" w:hRule="exact" w:wrap="none" w:vAnchor="page" w:hAnchor="page" w:x="1542" w:y="1045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317" w:lineRule="exact"/>
        <w:ind w:firstLine="740"/>
        <w:jc w:val="both"/>
      </w:pPr>
      <w:r>
        <w:t>По выявленным нарушениям закона провести служебную проверку и решить вопрос</w:t>
      </w:r>
      <w:r>
        <w:t xml:space="preserve"> о привлечении к дисциплинарной ответственности лиц, виновность которых будет установлена в ходе проверки.</w:t>
      </w:r>
    </w:p>
    <w:p w:rsidR="001D25E4" w:rsidRDefault="00B44E1F">
      <w:pPr>
        <w:pStyle w:val="20"/>
        <w:framePr w:w="9701" w:h="3181" w:hRule="exact" w:wrap="none" w:vAnchor="page" w:hAnchor="page" w:x="1542" w:y="1045"/>
        <w:numPr>
          <w:ilvl w:val="0"/>
          <w:numId w:val="1"/>
        </w:numPr>
        <w:shd w:val="clear" w:color="auto" w:fill="auto"/>
        <w:tabs>
          <w:tab w:val="left" w:pos="1046"/>
        </w:tabs>
        <w:spacing w:after="570" w:line="317" w:lineRule="exact"/>
        <w:ind w:firstLine="740"/>
        <w:jc w:val="both"/>
      </w:pPr>
      <w:r>
        <w:t xml:space="preserve">О результатах рассмотрения настоящего представления сообщить в прокуратуру города в письменной форме в установленный законом месячный срок с момента </w:t>
      </w:r>
      <w:r>
        <w:t>вынесения акта прокурорского реагирования с приложением к ответу копии приказов о наказании.</w:t>
      </w:r>
    </w:p>
    <w:p w:rsidR="001D25E4" w:rsidRDefault="00B44E1F">
      <w:pPr>
        <w:pStyle w:val="20"/>
        <w:framePr w:w="9701" w:h="3181" w:hRule="exact" w:wrap="none" w:vAnchor="page" w:hAnchor="page" w:x="1542" w:y="1045"/>
        <w:shd w:val="clear" w:color="auto" w:fill="auto"/>
        <w:spacing w:after="0" w:line="280" w:lineRule="exact"/>
      </w:pPr>
      <w:r>
        <w:t>Прокурор г.Аргуна</w:t>
      </w:r>
    </w:p>
    <w:p w:rsidR="001D25E4" w:rsidRDefault="00B44E1F">
      <w:pPr>
        <w:pStyle w:val="20"/>
        <w:framePr w:wrap="none" w:vAnchor="page" w:hAnchor="page" w:x="1542" w:y="4366"/>
        <w:shd w:val="clear" w:color="auto" w:fill="auto"/>
        <w:spacing w:after="0" w:line="280" w:lineRule="exact"/>
        <w:ind w:left="9"/>
      </w:pPr>
      <w:r>
        <w:t>младший советник юстиции</w:t>
      </w:r>
    </w:p>
    <w:p w:rsidR="001D25E4" w:rsidRDefault="00B44E1F">
      <w:pPr>
        <w:framePr w:wrap="none" w:vAnchor="page" w:hAnchor="page" w:x="5545" w:y="40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08710" cy="321310"/>
            <wp:effectExtent l="0" t="0" r="0" b="2540"/>
            <wp:docPr id="3" name="Рисунок 3" descr="C:\Users\-92C9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92C9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4" w:rsidRDefault="00B44E1F">
      <w:pPr>
        <w:framePr w:wrap="none" w:vAnchor="page" w:hAnchor="page" w:x="8032" w:y="42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2505" cy="194310"/>
            <wp:effectExtent l="0" t="0" r="0" b="0"/>
            <wp:docPr id="4" name="Рисунок 4" descr="C:\Users\-92C9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4" w:rsidRDefault="00B44E1F">
      <w:pPr>
        <w:pStyle w:val="20"/>
        <w:framePr w:wrap="none" w:vAnchor="page" w:hAnchor="page" w:x="9644" w:y="4366"/>
        <w:shd w:val="clear" w:color="auto" w:fill="auto"/>
        <w:spacing w:after="0" w:line="280" w:lineRule="exact"/>
      </w:pPr>
      <w:r>
        <w:t>М.Ф. Тамаев</w:t>
      </w:r>
    </w:p>
    <w:p w:rsidR="001D25E4" w:rsidRDefault="00B44E1F">
      <w:pPr>
        <w:framePr w:wrap="none" w:vAnchor="page" w:hAnchor="page" w:x="515" w:y="59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23520"/>
            <wp:effectExtent l="0" t="0" r="5080" b="5080"/>
            <wp:docPr id="5" name="Рисунок 5" descr="C:\Users\-92C9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-92C9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4" w:rsidRDefault="00B44E1F">
      <w:pPr>
        <w:framePr w:wrap="none" w:vAnchor="page" w:hAnchor="page" w:x="563" w:y="105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520" cy="213995"/>
            <wp:effectExtent l="0" t="0" r="5080" b="0"/>
            <wp:docPr id="6" name="Рисунок 6" descr="C:\Users\-92C9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92C9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E4" w:rsidRDefault="00B44E1F">
      <w:pPr>
        <w:pStyle w:val="50"/>
        <w:framePr w:wrap="none" w:vAnchor="page" w:hAnchor="page" w:x="1542" w:y="15002"/>
        <w:shd w:val="clear" w:color="auto" w:fill="auto"/>
        <w:spacing w:line="180" w:lineRule="exact"/>
        <w:jc w:val="left"/>
      </w:pPr>
      <w:r>
        <w:t>М.У. Яхьяев 8953 495 95 95</w:t>
      </w:r>
    </w:p>
    <w:p w:rsidR="001D25E4" w:rsidRDefault="001D25E4">
      <w:pPr>
        <w:rPr>
          <w:sz w:val="2"/>
          <w:szCs w:val="2"/>
        </w:rPr>
      </w:pPr>
    </w:p>
    <w:sectPr w:rsidR="001D25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1F" w:rsidRDefault="00B44E1F">
      <w:r>
        <w:separator/>
      </w:r>
    </w:p>
  </w:endnote>
  <w:endnote w:type="continuationSeparator" w:id="0">
    <w:p w:rsidR="00B44E1F" w:rsidRDefault="00B4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1F" w:rsidRDefault="00B44E1F"/>
  </w:footnote>
  <w:footnote w:type="continuationSeparator" w:id="0">
    <w:p w:rsidR="00B44E1F" w:rsidRDefault="00B44E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07152"/>
    <w:multiLevelType w:val="multilevel"/>
    <w:tmpl w:val="598E2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E4"/>
    <w:rsid w:val="001D25E4"/>
    <w:rsid w:val="00B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9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7pt-1pt">
    <w:name w:val="Подпись к картинке + Lucida Sans Unicode;7 pt;Интервал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2TrebuchetMS19pt-3pt">
    <w:name w:val="Подпись к картинке (2) + Trebuchet MS;19 pt;Полужирный;Интервал -3 pt"/>
    <w:basedOn w:val="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7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3">
    <w:name w:val="Подпись к картинке (2)"/>
    <w:basedOn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4">
    <w:name w:val="Подпись к картинке (2)"/>
    <w:basedOn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0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30"/>
      <w:szCs w:val="30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9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a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7pt-1pt">
    <w:name w:val="Подпись к картинке + Lucida Sans Unicode;7 pt;Интервал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40"/>
      <w:sz w:val="30"/>
      <w:szCs w:val="30"/>
      <w:u w:val="none"/>
    </w:rPr>
  </w:style>
  <w:style w:type="character" w:customStyle="1" w:styleId="2TrebuchetMS19pt-3pt">
    <w:name w:val="Подпись к картинке (2) + Trebuchet MS;19 pt;Полужирный;Интервал -3 pt"/>
    <w:basedOn w:val="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7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3">
    <w:name w:val="Подпись к картинке (2)"/>
    <w:basedOn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4">
    <w:name w:val="Подпись к картинке (2)"/>
    <w:basedOn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b">
    <w:name w:val="Колонтитул_"/>
    <w:basedOn w:val="a0"/>
    <w:link w:val="a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700" w:line="24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40"/>
      <w:sz w:val="30"/>
      <w:szCs w:val="30"/>
    </w:rPr>
  </w:style>
  <w:style w:type="paragraph" w:customStyle="1" w:styleId="ac">
    <w:name w:val="Колонтитул"/>
    <w:basedOn w:val="a"/>
    <w:link w:val="a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2021-03-19T13:17:00Z</dcterms:created>
  <dcterms:modified xsi:type="dcterms:W3CDTF">2021-03-19T13:20:00Z</dcterms:modified>
</cp:coreProperties>
</file>