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8F" w:rsidRPr="007D728F" w:rsidRDefault="007D728F" w:rsidP="007D728F">
      <w:pPr>
        <w:spacing w:after="225" w:line="240" w:lineRule="auto"/>
        <w:outlineLvl w:val="0"/>
        <w:rPr>
          <w:rFonts w:ascii="Roboto Slab" w:eastAsia="Times New Roman" w:hAnsi="Roboto Slab" w:cs="Times New Roman"/>
          <w:b/>
          <w:bCs/>
          <w:color w:val="505050"/>
          <w:kern w:val="36"/>
          <w:sz w:val="54"/>
          <w:szCs w:val="54"/>
        </w:rPr>
      </w:pPr>
      <w:r w:rsidRPr="007D728F">
        <w:rPr>
          <w:rFonts w:ascii="Roboto Slab" w:eastAsia="Times New Roman" w:hAnsi="Roboto Slab" w:cs="Times New Roman"/>
          <w:b/>
          <w:bCs/>
          <w:color w:val="505050"/>
          <w:kern w:val="36"/>
          <w:sz w:val="54"/>
          <w:szCs w:val="54"/>
        </w:rPr>
        <w:t>Положение об оплате труда муниципальных служащих органов местного самоуправления муниципального образования город Аргун (с изменениями от 19.06.2012 г. №49, от 13.11.2012 г. №90)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1. ОБЩИЕ ПОЛОЖЕНИЯ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1.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Положение об оплате труда муниципальных служащих органов местного самоуправления муниципального образования город Аргун (далее — Положение) разработано в соответствии со ст. 53 Федерального закона от 06.10.2003 N 131-ФЗ «Об общих принципах организации местного самоуправления в Российской Федерации», ст. 136 Бюджетного кодекса Российской Федерации, с Федеральным законом Российской Федерации от 02.03.2007 N 25-ФЗ «О муниципальной службе в Российской Федерации», Законом Чеченской Республики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от 26 июня 2007 г. N 36-рз «О муниципальной службе в Чеченской Республике», Законом Чеченской Республики от 04.08.2010 г. «О реестре должностей муниципальной службы в Чеченской Республики».</w:t>
      </w:r>
      <w:proofErr w:type="gramEnd"/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2. Средства на оплату труда муниципальных служащих предусматриваются в бюджете города Аргун. Сокращение бюджетных ассигнований не может служить основанием для отмены либо снижения оплаты труда муниципальным служащим.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3. При исполнении бюджета города доходы, фактически полученные сверх утвержденных решением Совета депутатов г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.А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ргун (далее – Совет) о бюджете г.Аргун на соответствующий финансовый год, могут направляться на оплату труда муниципальных служащих по соответствующему решению Совета депутатов.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4. Оплата труда муниципальных служащих подлежит индексации в размерах и сроки, предусмотренные законодательством Российской Федерации, Чеченской Республики и соответствующими решениями Совета.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5. Экономия по фонду оплаты труда муниципальных служащих остается в распоряжении мэрии и используется на выплату премий, материальной помощи и других выплат в соответствии с настоящим Положением.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6. Оплата труда муниципальных служащих производится не реже чем каждые полмесяца в день, установленный правилами внутреннего трудового распорядка органа местного самоуправления.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2.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РАЗМЕР ОПЛАТЫ ТРУДА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МУНИЦИПАЛЬНЫХ СЛУЖАЩИХ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7.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Размер оплаты труда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муниципальных служащих состоит из составных частей денежного содержания муниципальных служащих.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Составными частями денежного содержания муниципальных служащих являются: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1) должностной оклад;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2) ежемесячная надбавка за выслугу лет;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3) ежемесячная надбавка за особые условия муниципальной службы;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lastRenderedPageBreak/>
        <w:t>4) ежемесячная надбавка за работу со сведениями, составляющими государственную тайну;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5) ежемесячное денежное поощрение;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6) премия за выполнение особо важного и сложного задания;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7) единовременная выплата при предоставлении ежегодного оплачиваемого отпуска и материальной помощи;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8) стимулирующая надбавка в размере 90%.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8. Фонд оплаты труда муниципальных служащих на соответствующий финансовый год устанавливается в органе местного самоуправления в соответствии с приложением 1.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3. РАЗМЕР ДОЛЖНОСТНЫХ ОКЛАДОВ МУНИЦИПАЛЬНЫХ  СЛУЖАЩИХ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9. Размеры должностных окладов муниципальных служащих устанавливаются представителем нанимателя в соответствии с приложением 2.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4. РАЗМЕР ЕЖЕМЕСЯЧНОЙ НАДБАВКИ ЗА ОСОБЫЕ УСЛОВИЯ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МУНИЦИПАЛЬНОЙ СЛУЖБЫ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10. Размер ежемесячной надбавки за особые условия муниципальной службы к должностному окладу (далее — ежемесячная надбавка за особые условия муниципальной службы) устанавливается каждому муниципальному служащему работодателем в соответствии с настоящим Положением.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11. Размеры ежемесячной надбавки за особые условия муниципальной службы устанавливаются в следующих пределах: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— для лиц, замещающих высшие должности муниципальной службы, — в размере от 150 до 180% должностного оклада;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— для лиц, замещающих главные должности   муниципальной службы, — в размере от 120 – 150% должностного оклада;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— для лиц, замещающих ведущие должности муниципальной службы, — в размере от 90 до 120% должностного оклада;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— для лиц, замещающих старшие должности муниципальной службы, — в размере от 60 до 90% должностного оклада;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— для лиц, замещающих младшие должности муниципальной службы, — в размере до 60% должностного оклада.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12. Для муниципальных служащих, впервые поступивших на муниципальную службу, устанавливается минимальный размер ежемесячной надбавки за особые условия муниципальной службы по соответствующей группе должностей муниципальной службы.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13. Размер ежемесячной надбавки за особые условия муниципальной службы может увеличиваться по соответствующей группе должностей муниципальной службы в зависимости от стажа работы муниципального служащего, результатов аттестации муниципального служащего, изменений условий муниципальной службы.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5. РАЗМЕР ЕЖЕМЕСЯЧНОЙ НАДБАВКИ ЗА РАБОТУ СО СВЕДЕНИЯМИ, СОСТАВЛЯЮЩИМИ ГОСУДАРСТВЕННУЮ ТАЙНУ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14. Ежемесячная надбавка к должностному окладу за работу со сведениями, составляющими государственную тайну, выплачивается муниципальному служащему в размере и порядке,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установленных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нормативными правовыми актами Российской Федерации.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lastRenderedPageBreak/>
        <w:t>6. РАЗМЕР ЕЖЕМЕСЯЧНОЙ НАДБАВКИ ЗА ВЫСЛУГУ ЛЕТ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15. Размеры ежемесячной надбавки за выслугу лет составляют: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1) при стаже муниципальной службы от 1 года до 5 лет — 10 процентов должностного оклада;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2) при стаже муниципальной службы от 5 до 10 лет — 15 процентов должностного оклада;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3) при стаже муниципальной службы от 10 до 15 лет — 20 процентов должностного оклада;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4) при стаже муниципальной службы свыше 15 лет — 30 процентов должностного оклада.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16. Ежемесячная надбавка за выслугу лет выплачивается муниципальному служащему со дня возникновения права на назначение или изменение размера этой надбавки.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17. Исчисление стажа муниципальной службы, дающего право на получение ежемесячной надбавки за выслугу лет, производится в соответствии с законом Чеченской Республики.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7. РАЗМЕР ЕЖЕМЕСЯЧНОГО ДЕНЕЖНОГО ПООЩРЕНИЯ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18. Размер ежемесячного денежного поощрения муниципальным служащим составляет соответствующий коэффициент от 3,9 до 2,5 в зависимости от занимаемой должности.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8. РАЗМЕР ПРЕМИИ ЗА ВЫПОЛНЕНИЕ ОСОБО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ВАЖНОГО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И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СЛОЖНОГО    ЗАДАНИЯ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19. Премии за выполнение особо важных и сложных заданий, порядок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выплаты, которых определяется представителем нанимателя с учетом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обеспечения задач и функций органа местного самоуправления, в части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исполнения должностного регламента (максимальный размер не</w:t>
      </w:r>
      <w:proofErr w:type="gramEnd"/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ограничивается);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20. Премия за выполнение особо важного и сложного задания выплачивается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за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: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1) своевременное и качественное исполнение муниципальным служащим своих должностных обязанностей;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2) оперативность и профессионализм в решении вопросов, входящих в компетенцию муниципального служащего.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21.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Премия за выполнение особо важного и сложного задания рассчитывается за отчетный период (квартал, полугодие) и начисляется исходя из должностного оклада муниципального служащего с учетом личного вклада муниципального служащего при выполнении особо важного и сложного задания в соответствии с Положением о выплате ежемесячного денежного поощрения и премии за выполнение особо важного и сложного задания, принимаемым соответствующим органом местного самоуправления.</w:t>
      </w:r>
      <w:proofErr w:type="gramEnd"/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9. РАЗМЕРЫ ЕДИНОВРЕМЕННОЙ ВЫПЛАТЫ ПРИ ПРЕДОСТАВЛЕНИИ        ЕЖЕГОДНОГО ОПЛАЧИВАЕМОГО ОТПУСКА И МАТЕРИАЛЬНОЙ                                         ПОМОЩИ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22. Муниципальному служащему предоставляется ежегодный отпуск с сохранением замещаемой должности муниципальной службы и денежного содержания.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23. Ежегодный оплачиваемый отпуск состоит из основного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оплачиваемого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и дополнительных оплачиваемых отпусков.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lastRenderedPageBreak/>
        <w:t xml:space="preserve">24. Муниципальным служащим, замещающим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высшие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и главные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должности муниципальной службы, предоставляется ежегодный основной оплачиваемый отпуск продолжительностью 35 календарных дней.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25. Муниципальным служащим, замещающим ведущие, старшие и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младшие должности муниципальной службы, предоставляется ежегодный основной оплачиваемый отпуск продолжительностью 30 календарных дней.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26. Продолжительность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ежегодного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дополнительного оплачиваемого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отпуска за выслугу лет исчисляется из расчета один календарный день за каждый год муниципальной службы.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27. При исчислении общей продолжительности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ежегодного</w:t>
      </w:r>
      <w:proofErr w:type="gramEnd"/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оплачиваемого отпуска, ежегодный основной оплачиваемый отпуск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суммируется с ежегодным дополнительным оплачиваемым отпуском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за</w:t>
      </w:r>
      <w:proofErr w:type="gramEnd"/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выслугу лет. Общая продолжительность ежегодного основного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оплачиваемого отпуска и ежегодного дополнительного оплачиваемого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отпуска за выслугу лет для муниципальных служащих, замещающих высшие и главные должности муниципальной службы, не может превышать 45 календарных дней, для муниципальных служащих, замещающих должности муниципальной службы иных групп 40 календарных дней.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28. Муниципальным служащим за ненормированный рабочий день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устанавливается следующая продолжительность дополнительных отпусков, замещающим: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высшие должности муниципальной службы — 14 календарных дней;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главные должности муниципальной службы- 12 календарных дней;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ведущие должности муниципальной службы — 9 календарных дней;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старшие должности муниципальной службы — 6 календарных дней;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младшие должности муниципальной службы — 3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календарных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дня;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29. Основанием для установления муниципальному служащему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дополнительного отпуска за ненормированный рабочий день является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распоряжение (приказ) руководителя соответствующего органа местного самоуправления.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30. Ежегодный оплачиваемый отпуск и дополнительный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оплачиваемый отпуск суммируются и по желанию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муниципального</w:t>
      </w:r>
      <w:proofErr w:type="gramEnd"/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служащего могут предоставляться по частям. При этом продолжительность одной части предоставляемого отпуска не может быть менее 14 календарных дней. Отзыв работника из отпуска допускается только с его согласия.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31. Часть отпуска, превышающая 35 календарных дней,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для</w:t>
      </w:r>
      <w:proofErr w:type="gramEnd"/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lastRenderedPageBreak/>
        <w:t>муниципальных служащих, замещающих высшие и главные должности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муниципальной службы, 30 календарных дней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для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муниципальных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служащих, замещающих ведущие, старшие и младшие должности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муниципальной службы, по письменному заявлению работника может быть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заменена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денежной компенсацией.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32. При прекращении или расторжении служебного контракта,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освобождении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от замещаемой должности муниципальной службы и увольнении с муниципальной службы муниципальному служащему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за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виновные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 действия). При этом днем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33. При увольнении в связи с истечением срока служебного контракта отпуск с последующим увольнением может предоставляться и тогда, когда время отпуска полностью или частично выходит за пределы срока действия служебного контракта.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34. По семейным обстоятельствам и иным уважительным причинам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муниципальному служащему по его письменному заявлению решением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представителя нанимателя может предоставляться отпуск без сохранения денежного содержания продолжительностью не более одного года.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Муниципальному служащему также предоставляется отпуск без сохранения денежного содержания в иных случаях, предусмотренных федеральными законами. Во 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35. Размер единовременной выплаты при предоставлении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ежегодного</w:t>
      </w:r>
      <w:proofErr w:type="gramEnd"/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оплачиваемого отпуска состоит из 2,67 должностных оклада и материальной помощи — в размере 3 должностных окладов (25%) в год;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Приложение 1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к Положению «Об оплате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труда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муниципальных</w:t>
      </w:r>
      <w:proofErr w:type="gramEnd"/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служащих органов местного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самоуправления муниципального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образования город Аргун»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ПОРЯДОК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ФОРМИРОВАНИЯ ФОНДА ОПЛАТЫ ТРУДА МУНИЦИПАЛЬНЫХ СЛУЖАЩИХ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lastRenderedPageBreak/>
        <w:t>1. Фонд оплаты труда муниципальных служащих формируется в соответствии со штатным расписанием органа местного самоуправления на соответствующий финансовый год не выше пределов, установленных в пункте 2 настоящего Порядка.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При формировании фонда оплаты труда средства, предусмотренные на выплату ежемесячной надбавки за работу со сведениями, составляющими государственную тайну, учитываются исходя из количества лиц, имеющих право на указанные надбавки.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2. При утверждении фонда оплаты труда муниципальных служащих на соответствующий финансовый год предусматриваются следующие средства для выплаты: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1) должностных окладов — в размере двенадцати должностных окладов;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2) ежемесячного денежного поощрения — в размере тридцати должностных окладов;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3) ежемесячных надбавок за особые условия муниципальной службы — в размере четырнадцати должностных окладов;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4) единовременной выплаты при предоставлении ежегодного основного оплачиваемого отпуска – в размере 2,67 должностных оклада и материальной помощи — в размере 3 должностных окладов;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5) ежемесячных надбавок к должностным окладам за выслугу лет — в размере трех должностных окладов;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6) премий за выполнение особо важного и сложного задания — в размере пяти (42%) должностных окладов;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7) ежемесячной надбавки за работу со сведениями, составляющими государственную тайну — в размере полутора должностных окладов.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 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Приложение 2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к Положению «Об оплате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 xml:space="preserve">труда 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муниципальных</w:t>
      </w:r>
      <w:proofErr w:type="gramEnd"/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служащих органов местного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самоуправления муниципального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образования город Аргун»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РАЗМЕРЫ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ДОЛЖНОСТНЫХ ОКЛАДОВ И ДЕНЕЖНЫХ ПООЩРЕНИЙ</w:t>
      </w:r>
    </w:p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МУНИЦИПАЛЬНЫХ СЛУЖАЩИХ ОРГАНОВ МЕСТНОГО САМОУПРАВЛЕНИЯ МУНИЦИПАЛЬНОГО ОБРАЗОВАНИЯ ГОРОД АРГУН</w:t>
      </w:r>
    </w:p>
    <w:tbl>
      <w:tblPr>
        <w:tblW w:w="103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725"/>
        <w:gridCol w:w="6006"/>
        <w:gridCol w:w="1150"/>
        <w:gridCol w:w="1469"/>
      </w:tblGrid>
      <w:tr w:rsidR="007D728F" w:rsidRPr="007D728F" w:rsidTr="007D728F"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7D728F" w:rsidRPr="007D728F" w:rsidRDefault="007D728F" w:rsidP="007D728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должно-</w:t>
            </w:r>
          </w:p>
          <w:p w:rsidR="007D728F" w:rsidRPr="007D728F" w:rsidRDefault="007D728F" w:rsidP="007D728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  <w:proofErr w:type="spellEnd"/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</w:t>
            </w:r>
            <w:proofErr w:type="spellEnd"/>
          </w:p>
          <w:p w:rsidR="007D728F" w:rsidRPr="007D728F" w:rsidRDefault="007D728F" w:rsidP="007D728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</w:t>
            </w:r>
            <w:proofErr w:type="spellEnd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728F" w:rsidRPr="007D728F" w:rsidRDefault="007D728F" w:rsidP="007D728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поощрен.</w:t>
            </w:r>
          </w:p>
        </w:tc>
      </w:tr>
      <w:tr w:rsidR="007D728F" w:rsidRPr="007D728F" w:rsidTr="007D728F">
        <w:tc>
          <w:tcPr>
            <w:tcW w:w="16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10223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Мэр города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7441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Совета депутатов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5788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Мэра г</w:t>
            </w:r>
            <w:proofErr w:type="gram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ргун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4145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Мэра г</w:t>
            </w:r>
            <w:proofErr w:type="gram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ргун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 мэрии г</w:t>
            </w:r>
            <w:proofErr w:type="gram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ргун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(директор, начальник, председатель) департамента, управления, комитета, отдела, являющегося органом мэрии г</w:t>
            </w:r>
            <w:proofErr w:type="gram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ргун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3413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28F" w:rsidRPr="007D728F" w:rsidTr="007D728F">
        <w:tc>
          <w:tcPr>
            <w:tcW w:w="16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Мэра г</w:t>
            </w:r>
            <w:proofErr w:type="gram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ргун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3023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Мэра г</w:t>
            </w:r>
            <w:proofErr w:type="gram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ргун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аппарата мэрии г</w:t>
            </w:r>
            <w:proofErr w:type="gram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ргун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аппарата(директора, начальника, председателя) департамента, управления, комитета, отдела, являющегося органом мэрии г</w:t>
            </w:r>
            <w:proofErr w:type="gram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ргун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3169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3413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D728F" w:rsidRPr="007D728F" w:rsidTr="007D728F">
        <w:tc>
          <w:tcPr>
            <w:tcW w:w="16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3047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— юрисконсульт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2560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D728F" w:rsidRPr="007D728F" w:rsidTr="007D728F">
        <w:tc>
          <w:tcPr>
            <w:tcW w:w="16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2438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2194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D728F" w:rsidRPr="007D728F" w:rsidTr="007D728F">
        <w:tc>
          <w:tcPr>
            <w:tcW w:w="16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1828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D728F" w:rsidRPr="007D728F" w:rsidTr="007D728F"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3 разряда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7D728F" w:rsidRPr="007D728F" w:rsidRDefault="007D728F" w:rsidP="007D728F">
      <w:pPr>
        <w:spacing w:after="225" w:line="240" w:lineRule="auto"/>
        <w:rPr>
          <w:rFonts w:ascii="Roboto Slab" w:eastAsia="Times New Roman" w:hAnsi="Roboto Slab" w:cs="Times New Roman"/>
          <w:color w:val="737579"/>
          <w:sz w:val="21"/>
          <w:szCs w:val="21"/>
        </w:rPr>
      </w:pPr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Должности муниципальной службы в аппарате Совета депутатов муниципального образования г</w:t>
      </w:r>
      <w:proofErr w:type="gramStart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.А</w:t>
      </w:r>
      <w:proofErr w:type="gramEnd"/>
      <w:r w:rsidRPr="007D728F">
        <w:rPr>
          <w:rFonts w:ascii="Roboto Slab" w:eastAsia="Times New Roman" w:hAnsi="Roboto Slab" w:cs="Times New Roman"/>
          <w:color w:val="737579"/>
          <w:sz w:val="21"/>
          <w:szCs w:val="21"/>
        </w:rPr>
        <w:t>ргун</w:t>
      </w:r>
    </w:p>
    <w:tbl>
      <w:tblPr>
        <w:tblW w:w="103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833"/>
        <w:gridCol w:w="5316"/>
        <w:gridCol w:w="1551"/>
        <w:gridCol w:w="1650"/>
      </w:tblGrid>
      <w:tr w:rsidR="007D728F" w:rsidRPr="007D728F" w:rsidTr="007D728F"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7D728F" w:rsidRPr="007D728F" w:rsidRDefault="007D728F" w:rsidP="007D728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Должноклад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</w:t>
            </w:r>
            <w:proofErr w:type="spellEnd"/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728F" w:rsidRPr="007D728F" w:rsidRDefault="007D728F" w:rsidP="007D728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поощрен.</w:t>
            </w:r>
          </w:p>
        </w:tc>
      </w:tr>
      <w:tr w:rsidR="007D728F" w:rsidRPr="007D728F" w:rsidTr="007D728F"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3413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28F" w:rsidRPr="007D728F" w:rsidTr="007D728F"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— юрисконсульт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2560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D728F" w:rsidRPr="007D728F" w:rsidTr="007D728F">
        <w:tc>
          <w:tcPr>
            <w:tcW w:w="18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2438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D728F" w:rsidRPr="007D728F" w:rsidTr="007D728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2194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728F" w:rsidRPr="007D728F" w:rsidRDefault="007D728F" w:rsidP="007D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8F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65396E" w:rsidRDefault="0065396E"/>
    <w:sectPr w:rsidR="0065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28F"/>
    <w:rsid w:val="0065396E"/>
    <w:rsid w:val="007D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2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D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2214</Words>
  <Characters>12625</Characters>
  <Application>Microsoft Office Word</Application>
  <DocSecurity>0</DocSecurity>
  <Lines>105</Lines>
  <Paragraphs>29</Paragraphs>
  <ScaleCrop>false</ScaleCrop>
  <Company>Microsoft</Company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2018-02-27T08:34:00Z</dcterms:created>
  <dcterms:modified xsi:type="dcterms:W3CDTF">2018-02-27T08:35:00Z</dcterms:modified>
</cp:coreProperties>
</file>