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E0" w:rsidRDefault="00ED7DDF">
      <w:pPr>
        <w:pStyle w:val="30"/>
        <w:framePr w:w="9965" w:h="2844" w:hRule="exact" w:wrap="none" w:vAnchor="page" w:hAnchor="page" w:x="931" w:y="1219"/>
        <w:shd w:val="clear" w:color="auto" w:fill="auto"/>
        <w:spacing w:after="234"/>
        <w:ind w:left="620" w:right="6101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8500E0" w:rsidRDefault="00ED7DDF">
      <w:pPr>
        <w:pStyle w:val="40"/>
        <w:framePr w:w="9965" w:h="2844" w:hRule="exact" w:wrap="none" w:vAnchor="page" w:hAnchor="page" w:x="931" w:y="1219"/>
        <w:shd w:val="clear" w:color="auto" w:fill="auto"/>
        <w:spacing w:before="0" w:after="76"/>
        <w:ind w:left="620" w:right="6101"/>
      </w:pPr>
      <w:r>
        <w:t>ул.А. Кадырова, д.62 в, г. Аргун,</w:t>
      </w:r>
      <w:r>
        <w:br/>
        <w:t>Чеченская Республика, 366310</w:t>
      </w:r>
    </w:p>
    <w:p w:rsidR="008500E0" w:rsidRPr="00ED7DDF" w:rsidRDefault="00ED7DDF" w:rsidP="00ED7DDF">
      <w:pPr>
        <w:pStyle w:val="10"/>
        <w:framePr w:w="9965" w:h="2844" w:hRule="exact" w:wrap="none" w:vAnchor="page" w:hAnchor="page" w:x="931" w:y="1219"/>
        <w:shd w:val="clear" w:color="auto" w:fill="auto"/>
        <w:spacing w:before="0" w:after="0" w:line="360" w:lineRule="exact"/>
        <w:rPr>
          <w:rFonts w:ascii="Times New Roman" w:hAnsi="Times New Roman" w:cs="Times New Roman"/>
          <w:i w:val="0"/>
        </w:rPr>
      </w:pPr>
      <w:r>
        <w:rPr>
          <w:rStyle w:val="11"/>
          <w:rFonts w:ascii="Times New Roman" w:hAnsi="Times New Roman" w:cs="Times New Roman"/>
          <w:iCs/>
          <w:u w:val="none"/>
        </w:rPr>
        <w:t>20.01.2021 № 7-49-2021</w:t>
      </w:r>
      <w:bookmarkStart w:id="0" w:name="_GoBack"/>
      <w:bookmarkEnd w:id="0"/>
    </w:p>
    <w:p w:rsidR="008500E0" w:rsidRDefault="00ED7DDF">
      <w:pPr>
        <w:pStyle w:val="20"/>
        <w:framePr w:w="4253" w:h="1766" w:hRule="exact" w:wrap="none" w:vAnchor="page" w:hAnchor="page" w:x="6595" w:y="1467"/>
        <w:shd w:val="clear" w:color="auto" w:fill="auto"/>
        <w:spacing w:after="332" w:line="245" w:lineRule="exact"/>
        <w:ind w:right="220"/>
        <w:jc w:val="both"/>
      </w:pPr>
      <w:r>
        <w:t>Директору МБОУ «Гимназия 13» г. Аргун</w:t>
      </w:r>
    </w:p>
    <w:p w:rsidR="008500E0" w:rsidRDefault="00ED7DDF">
      <w:pPr>
        <w:pStyle w:val="20"/>
        <w:framePr w:w="4253" w:h="1766" w:hRule="exact" w:wrap="none" w:vAnchor="page" w:hAnchor="page" w:x="6595" w:y="1467"/>
        <w:shd w:val="clear" w:color="auto" w:fill="auto"/>
        <w:spacing w:after="267" w:line="280" w:lineRule="exact"/>
        <w:jc w:val="both"/>
      </w:pPr>
      <w:r>
        <w:t>Хамцуевой К.Х.</w:t>
      </w:r>
    </w:p>
    <w:p w:rsidR="008500E0" w:rsidRDefault="00ED7DDF">
      <w:pPr>
        <w:pStyle w:val="20"/>
        <w:framePr w:w="4253" w:h="1766" w:hRule="exact" w:wrap="none" w:vAnchor="page" w:hAnchor="page" w:x="6595" w:y="1467"/>
        <w:shd w:val="clear" w:color="auto" w:fill="auto"/>
        <w:spacing w:after="0" w:line="280" w:lineRule="exact"/>
      </w:pPr>
      <w:r>
        <w:t xml:space="preserve">ЧР, г. Аргун, ул. Шоссейная, 133 </w:t>
      </w:r>
      <w:r>
        <w:t>а.</w:t>
      </w:r>
    </w:p>
    <w:p w:rsidR="008500E0" w:rsidRDefault="00ED7DDF">
      <w:pPr>
        <w:pStyle w:val="30"/>
        <w:framePr w:w="9965" w:h="10715" w:hRule="exact" w:wrap="none" w:vAnchor="page" w:hAnchor="page" w:x="931" w:y="5028"/>
        <w:shd w:val="clear" w:color="auto" w:fill="auto"/>
        <w:spacing w:after="0" w:line="240" w:lineRule="exact"/>
        <w:jc w:val="left"/>
      </w:pPr>
      <w:r>
        <w:t>ПРЕДСТАВЛЕНИЕ</w:t>
      </w:r>
    </w:p>
    <w:p w:rsidR="008500E0" w:rsidRDefault="00ED7DDF">
      <w:pPr>
        <w:pStyle w:val="20"/>
        <w:framePr w:w="9965" w:h="10715" w:hRule="exact" w:wrap="none" w:vAnchor="page" w:hAnchor="page" w:x="931" w:y="5028"/>
        <w:shd w:val="clear" w:color="auto" w:fill="auto"/>
        <w:spacing w:after="126"/>
      </w:pPr>
      <w:r>
        <w:t>об устранении нарушений законодательства направленного на профилактику наркомании</w:t>
      </w:r>
    </w:p>
    <w:p w:rsidR="008500E0" w:rsidRDefault="00ED7DDF">
      <w:pPr>
        <w:pStyle w:val="20"/>
        <w:framePr w:w="9965" w:h="10715" w:hRule="exact" w:wrap="none" w:vAnchor="page" w:hAnchor="page" w:x="931" w:y="5028"/>
        <w:shd w:val="clear" w:color="auto" w:fill="auto"/>
        <w:spacing w:after="0" w:line="307" w:lineRule="exact"/>
        <w:ind w:firstLine="740"/>
        <w:jc w:val="both"/>
      </w:pPr>
      <w:r>
        <w:t xml:space="preserve">Прокуратурой г. Аргуна в январе 2021 года в соответствии с поручением прокуратуры республики, проведена проверка исполнения требований законодательства, </w:t>
      </w:r>
      <w:r>
        <w:t>направленного на профилактику наркомании, противодействие незаконному распространению наркотических средств и психотропных веществ, в ходе которой выявлены нарушения, требующие принятия мер реагирования на устранение и недопущение впредь.</w:t>
      </w:r>
    </w:p>
    <w:p w:rsidR="008500E0" w:rsidRDefault="00ED7DDF">
      <w:pPr>
        <w:pStyle w:val="20"/>
        <w:framePr w:w="9965" w:h="10715" w:hRule="exact" w:wrap="none" w:vAnchor="page" w:hAnchor="page" w:x="931" w:y="5028"/>
        <w:shd w:val="clear" w:color="auto" w:fill="auto"/>
        <w:spacing w:after="0" w:line="307" w:lineRule="exact"/>
        <w:ind w:firstLine="740"/>
        <w:jc w:val="both"/>
      </w:pPr>
      <w:r>
        <w:t>Так, согласно ст.</w:t>
      </w:r>
      <w:r>
        <w:t xml:space="preserve"> 41 Конституции Российской Федерации, каждый имеет право на охрану здоровья и медицинскую помощь. Медицинская помощь в государственных и в муниципальных учреждениях здравоохранения оказывается гражданам бесплатно за счет средств соответствующего бюджета, с</w:t>
      </w:r>
      <w:r>
        <w:t>траховых взносов, других поступлений.</w:t>
      </w:r>
    </w:p>
    <w:p w:rsidR="008500E0" w:rsidRDefault="00ED7DDF">
      <w:pPr>
        <w:pStyle w:val="20"/>
        <w:framePr w:w="9965" w:h="10715" w:hRule="exact" w:wrap="none" w:vAnchor="page" w:hAnchor="page" w:x="931" w:y="5028"/>
        <w:shd w:val="clear" w:color="auto" w:fill="auto"/>
        <w:spacing w:after="0" w:line="307" w:lineRule="exact"/>
        <w:ind w:firstLine="740"/>
        <w:jc w:val="both"/>
      </w:pPr>
      <w:r>
        <w:t xml:space="preserve">В соответствии со ст. 4 Федерального закона от 21.11.11 № 323-ФЗ «Об основах охраны здоровья граждан в Российской Федерации» (далее Федеральный закон № 323-ФЗ), основными принципами охраны здоровья являются соблюдение </w:t>
      </w:r>
      <w:r>
        <w:t>нрав граждан в сфере охраны здоровья и обеспечение связанных с этими правами государственных гарантий, приоритет охраны здоровья детей и профилактики в сфере охраны здоровья.</w:t>
      </w:r>
    </w:p>
    <w:p w:rsidR="008500E0" w:rsidRDefault="00ED7DDF">
      <w:pPr>
        <w:pStyle w:val="20"/>
        <w:framePr w:w="9965" w:h="10715" w:hRule="exact" w:wrap="none" w:vAnchor="page" w:hAnchor="page" w:x="931" w:y="5028"/>
        <w:shd w:val="clear" w:color="auto" w:fill="auto"/>
        <w:spacing w:after="0" w:line="307" w:lineRule="exact"/>
        <w:ind w:firstLine="740"/>
        <w:jc w:val="both"/>
      </w:pPr>
      <w:r>
        <w:t>Согласно ч. 6 ст. 28 Федерального закона от 29.12.2012 № 273-ФЗ «Об образовании в</w:t>
      </w:r>
      <w:r>
        <w:t xml:space="preserve"> Российской Федерации», образовательное учреждение в том числе создает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</w:t>
      </w:r>
      <w:r>
        <w:t>ся, работников образовательной организации.</w:t>
      </w:r>
    </w:p>
    <w:p w:rsidR="008500E0" w:rsidRDefault="00ED7DDF">
      <w:pPr>
        <w:pStyle w:val="20"/>
        <w:framePr w:w="9965" w:h="10715" w:hRule="exact" w:wrap="none" w:vAnchor="page" w:hAnchor="page" w:x="931" w:y="5028"/>
        <w:shd w:val="clear" w:color="auto" w:fill="auto"/>
        <w:tabs>
          <w:tab w:val="left" w:pos="1214"/>
        </w:tabs>
        <w:spacing w:after="0" w:line="307" w:lineRule="exact"/>
        <w:ind w:firstLine="740"/>
        <w:jc w:val="both"/>
      </w:pPr>
      <w:r>
        <w:t>Частью 1 статьи 53.4 Федерального закона от 08.01.1998 № З-ФЗ «О наркотических средствах и психотропных веществах» регламентировано, что раннее выявление незаконного потребления наркотических средств и психотропн</w:t>
      </w:r>
      <w:r>
        <w:t>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  <w:r>
        <w:tab/>
        <w:t>социально-психологическое тестирование обучающихся в</w:t>
      </w:r>
    </w:p>
    <w:p w:rsidR="008500E0" w:rsidRDefault="00ED7DDF">
      <w:pPr>
        <w:pStyle w:val="20"/>
        <w:framePr w:w="9965" w:h="10715" w:hRule="exact" w:wrap="none" w:vAnchor="page" w:hAnchor="page" w:x="931" w:y="5028"/>
        <w:shd w:val="clear" w:color="auto" w:fill="auto"/>
        <w:spacing w:after="0" w:line="307" w:lineRule="exact"/>
      </w:pPr>
      <w:r>
        <w:t>общеобразовательных организациях и профессиональных образоват</w:t>
      </w:r>
      <w:r>
        <w:t>ельных</w:t>
      </w:r>
    </w:p>
    <w:p w:rsidR="008500E0" w:rsidRDefault="00ED7DDF">
      <w:pPr>
        <w:pStyle w:val="22"/>
        <w:framePr w:w="9965" w:h="10715" w:hRule="exact" w:wrap="none" w:vAnchor="page" w:hAnchor="page" w:x="931" w:y="5028"/>
        <w:shd w:val="clear" w:color="auto" w:fill="auto"/>
        <w:spacing w:line="340" w:lineRule="exact"/>
        <w:ind w:left="3340"/>
      </w:pPr>
      <w:bookmarkStart w:id="1" w:name="bookmark1"/>
      <w:r>
        <w:rPr>
          <w:rStyle w:val="23"/>
          <w:b/>
          <w:bCs/>
        </w:rPr>
        <w:t>аб № 0 7 2 4 5 7</w:t>
      </w:r>
      <w:bookmarkEnd w:id="1"/>
    </w:p>
    <w:p w:rsidR="008500E0" w:rsidRDefault="008500E0">
      <w:pPr>
        <w:rPr>
          <w:sz w:val="2"/>
          <w:szCs w:val="2"/>
        </w:rPr>
        <w:sectPr w:rsidR="008500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00E0" w:rsidRDefault="00ED7DDF">
      <w:pPr>
        <w:pStyle w:val="a5"/>
        <w:framePr w:wrap="none" w:vAnchor="page" w:hAnchor="page" w:x="5846" w:y="394"/>
        <w:shd w:val="clear" w:color="auto" w:fill="auto"/>
        <w:spacing w:line="260" w:lineRule="exact"/>
      </w:pPr>
      <w:r>
        <w:lastRenderedPageBreak/>
        <w:t>2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07" w:lineRule="exact"/>
        <w:jc w:val="both"/>
      </w:pPr>
      <w:r>
        <w:t xml:space="preserve">организациях, а также образовательных организациях высшего образования; профилактические медицинские осмотры обучающихся в общеобразовательных организациях и профессиональных образовательных организациях, а </w:t>
      </w:r>
      <w:r>
        <w:t>также образовательных организациях высшего образования.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07" w:lineRule="exact"/>
        <w:ind w:firstLine="740"/>
        <w:jc w:val="both"/>
      </w:pPr>
      <w:r>
        <w:t>Кроме того, согласно ст. 54 Федерального закона № 323-ФЗ в сфере охраны здоровья несовершеннолетние имеют право на прохождение медицинских осмотров, в том числе при поступлении в образовательные орган</w:t>
      </w:r>
      <w:r>
        <w:t>изации и в период обучения в них, при занятиях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</w:t>
      </w:r>
      <w:r>
        <w:t>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07" w:lineRule="exact"/>
        <w:ind w:firstLine="740"/>
        <w:jc w:val="both"/>
      </w:pPr>
      <w:r>
        <w:t>В статье 4 Закона Чеченской Республики от 29.12.12 № 44-РЗ «О деятельнос</w:t>
      </w:r>
      <w:r>
        <w:t>ти по профилактике наркомании и токсикомании в Чеченской Республике» определено, что одним из основных направлений деятельности органов исполнительной власти ЧР в сфере образования и образовательных учреждений по профилактике наркомании и токсикомании явля</w:t>
      </w:r>
      <w:r>
        <w:t>ется разработка и внедрение в практику образовательных учреждений программ и методик по профилактике наркомании и токсикомании.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07" w:lineRule="exact"/>
        <w:ind w:firstLine="740"/>
        <w:jc w:val="both"/>
      </w:pPr>
      <w:r>
        <w:t>В соответствии со ст. 2, 4 ист. 14 Федерального закона от 24.06.1999 № 120- ФЗ «Об основах системы профилактики безнадзорности и</w:t>
      </w:r>
      <w:r>
        <w:t xml:space="preserve"> правонарушений несовершеннолетних» органы и учреждения системы профилактики безнадзорности и правонарушений несовершеннолетних, к которым в том числе относятся и органы управления образования, в пределах своей компетенции обязаны осуществлять деятельность</w:t>
      </w:r>
      <w:r>
        <w:t>, направленную на предупреждение правонарушений и антиобщественных действий несовершеннолетних, выявление и устранение причин и условий способствующих этому.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07" w:lineRule="exact"/>
        <w:ind w:firstLine="740"/>
        <w:jc w:val="both"/>
      </w:pPr>
      <w:r>
        <w:t>Организации образования, обеспечивают проведение мероприятий по раннему выявлению незаконного потр</w:t>
      </w:r>
      <w:r>
        <w:t>ебления наркотических средств и психотропных веществ обучающимися в общеобразовательных организациях.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07" w:lineRule="exact"/>
        <w:ind w:firstLine="740"/>
        <w:jc w:val="both"/>
      </w:pPr>
      <w:r>
        <w:t>Вместе с тем, в ходе проведенной прокуратурой города проверки установлено, что в нарушение всех вышеперечисленных требований закона организацией не разраб</w:t>
      </w:r>
      <w:r>
        <w:t>отана и не утверждена программа по профилактике наркомании и токсикомании.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22" w:lineRule="exact"/>
        <w:ind w:firstLine="740"/>
        <w:jc w:val="both"/>
      </w:pPr>
      <w:r>
        <w:t>Приведенные выше факты свидетельствуют о безответственном отношении ответственных должностных лиц образовательного учреждения к своим обязанностям, что отрицательно влияет на качест</w:t>
      </w:r>
      <w:r>
        <w:t>во проводимой профилактической работы, что является следствием слабой организации работы и отсутствия надлежащего контроля со стороны руководства указанного учреждения.</w:t>
      </w:r>
    </w:p>
    <w:p w:rsidR="008500E0" w:rsidRDefault="00ED7DDF">
      <w:pPr>
        <w:pStyle w:val="20"/>
        <w:framePr w:w="9965" w:h="14425" w:hRule="exact" w:wrap="none" w:vAnchor="page" w:hAnchor="page" w:x="931" w:y="1096"/>
        <w:shd w:val="clear" w:color="auto" w:fill="auto"/>
        <w:spacing w:after="0" w:line="322" w:lineRule="exact"/>
        <w:ind w:firstLine="740"/>
        <w:jc w:val="both"/>
      </w:pPr>
      <w:r>
        <w:t>Негативным последствием отсутствия профилактической работы среди несовершеннолетних в у</w:t>
      </w:r>
      <w:r>
        <w:t>казанной сфере правоотношений является то, что могут быть не своевременно выявлены подростки склонных к наркомании, незаконному распространению наркотических средств и психотропных веществ среди.</w:t>
      </w:r>
    </w:p>
    <w:p w:rsidR="008500E0" w:rsidRDefault="008500E0">
      <w:pPr>
        <w:rPr>
          <w:sz w:val="2"/>
          <w:szCs w:val="2"/>
        </w:rPr>
        <w:sectPr w:rsidR="008500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00E0" w:rsidRDefault="00ED7DDF">
      <w:pPr>
        <w:pStyle w:val="a5"/>
        <w:framePr w:wrap="none" w:vAnchor="page" w:hAnchor="page" w:x="5820" w:y="394"/>
        <w:shd w:val="clear" w:color="auto" w:fill="auto"/>
        <w:spacing w:line="260" w:lineRule="exact"/>
      </w:pPr>
      <w:r>
        <w:lastRenderedPageBreak/>
        <w:t>3</w:t>
      </w:r>
    </w:p>
    <w:p w:rsidR="008500E0" w:rsidRDefault="00ED7DDF">
      <w:pPr>
        <w:pStyle w:val="20"/>
        <w:framePr w:w="9970" w:h="719" w:hRule="exact" w:wrap="none" w:vAnchor="page" w:hAnchor="page" w:x="929" w:y="1086"/>
        <w:shd w:val="clear" w:color="auto" w:fill="auto"/>
        <w:spacing w:after="0" w:line="331" w:lineRule="exact"/>
        <w:ind w:firstLine="740"/>
        <w:jc w:val="both"/>
      </w:pPr>
      <w:r>
        <w:t xml:space="preserve">На основании изложенного, </w:t>
      </w:r>
      <w:r>
        <w:t>руководствуясь ч. 3 ст. 7, ст. 24 Федерального закона «О прокуратуре Российской Федерации»,</w:t>
      </w:r>
    </w:p>
    <w:p w:rsidR="008500E0" w:rsidRDefault="00ED7DDF">
      <w:pPr>
        <w:pStyle w:val="20"/>
        <w:framePr w:wrap="none" w:vAnchor="page" w:hAnchor="page" w:x="929" w:y="2107"/>
        <w:shd w:val="clear" w:color="auto" w:fill="auto"/>
        <w:spacing w:after="0" w:line="280" w:lineRule="exact"/>
        <w:ind w:left="4720"/>
      </w:pPr>
      <w:r>
        <w:t>ТРЕБУЮ:</w:t>
      </w:r>
    </w:p>
    <w:p w:rsidR="008500E0" w:rsidRDefault="00ED7DDF">
      <w:pPr>
        <w:pStyle w:val="20"/>
        <w:framePr w:w="9970" w:h="4919" w:hRule="exact" w:wrap="none" w:vAnchor="page" w:hAnchor="page" w:x="929" w:y="2712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40"/>
        <w:jc w:val="both"/>
      </w:pPr>
      <w:r>
        <w:t>Безотлагательно рассмотреть настоящее представление с участием представителя прокуратуры города и принять действенные меры к устранению выявленных нарушений</w:t>
      </w:r>
      <w:r>
        <w:t xml:space="preserve"> законов, их причин и условий, им способствующих.</w:t>
      </w:r>
    </w:p>
    <w:p w:rsidR="008500E0" w:rsidRDefault="00ED7DDF">
      <w:pPr>
        <w:pStyle w:val="20"/>
        <w:framePr w:w="9970" w:h="4919" w:hRule="exact" w:wrap="none" w:vAnchor="page" w:hAnchor="page" w:x="929" w:y="2712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40"/>
        <w:jc w:val="both"/>
      </w:pPr>
      <w:r>
        <w:t>Разработать программу профилактики наркомании и токсикомании, а также механизм реализации требований законодательства, направленного на предупреждение правонарушений и антиобщественных действий несовершенно</w:t>
      </w:r>
      <w:r>
        <w:t>летних, выявление и устранение причин и условий, способствующих этому.</w:t>
      </w:r>
    </w:p>
    <w:p w:rsidR="008500E0" w:rsidRDefault="00ED7DDF">
      <w:pPr>
        <w:pStyle w:val="20"/>
        <w:framePr w:w="9970" w:h="4919" w:hRule="exact" w:wrap="none" w:vAnchor="page" w:hAnchor="page" w:x="929" w:y="2712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40"/>
        <w:jc w:val="both"/>
      </w:pPr>
      <w:r>
        <w:t>По результатам проведенной служебной проверки решить вопрос о привлечении к дисциплинарной ответственности должностных лиц, виновность которых будет установлена в ходе служебной проверк</w:t>
      </w:r>
      <w:r>
        <w:t>и.</w:t>
      </w:r>
    </w:p>
    <w:p w:rsidR="008500E0" w:rsidRDefault="00ED7DDF">
      <w:pPr>
        <w:pStyle w:val="20"/>
        <w:framePr w:w="9970" w:h="4919" w:hRule="exact" w:wrap="none" w:vAnchor="page" w:hAnchor="page" w:x="929" w:y="2712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322" w:lineRule="exact"/>
        <w:ind w:firstLine="740"/>
        <w:jc w:val="both"/>
      </w:pPr>
      <w:r>
        <w:t>О результатах рассмотрения представления и принятых мерах сообщить в прокуратуру города в письменной форме в течение месячного срока со дня внесения акта прокурорского реагирования с приложением к ответу копии приказа о наказании виновных лиц.</w:t>
      </w:r>
    </w:p>
    <w:p w:rsidR="008500E0" w:rsidRDefault="00ED7DDF">
      <w:pPr>
        <w:pStyle w:val="20"/>
        <w:framePr w:w="2414" w:h="1033" w:hRule="exact" w:wrap="none" w:vAnchor="page" w:hAnchor="page" w:x="929" w:y="8029"/>
        <w:shd w:val="clear" w:color="auto" w:fill="auto"/>
        <w:spacing w:after="0" w:line="485" w:lineRule="exact"/>
        <w:jc w:val="both"/>
      </w:pPr>
      <w:r>
        <w:t xml:space="preserve">Прокурор </w:t>
      </w:r>
      <w:r>
        <w:t>г. Аргуна советник юстиции</w:t>
      </w:r>
    </w:p>
    <w:p w:rsidR="008500E0" w:rsidRDefault="00ED7DDF">
      <w:pPr>
        <w:framePr w:wrap="none" w:vAnchor="page" w:hAnchor="page" w:x="4159" w:y="847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80310" cy="379095"/>
            <wp:effectExtent l="0" t="0" r="0" b="190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E0" w:rsidRDefault="00ED7DDF">
      <w:pPr>
        <w:pStyle w:val="20"/>
        <w:framePr w:wrap="none" w:vAnchor="page" w:hAnchor="page" w:x="9305" w:y="8682"/>
        <w:shd w:val="clear" w:color="auto" w:fill="auto"/>
        <w:spacing w:after="0" w:line="280" w:lineRule="exact"/>
      </w:pPr>
      <w:r>
        <w:t>М.Ф. Тамаев</w:t>
      </w:r>
    </w:p>
    <w:p w:rsidR="008500E0" w:rsidRDefault="00ED7DDF">
      <w:pPr>
        <w:pStyle w:val="50"/>
        <w:framePr w:wrap="none" w:vAnchor="page" w:hAnchor="page" w:x="929" w:y="15492"/>
        <w:shd w:val="clear" w:color="auto" w:fill="auto"/>
        <w:spacing w:line="160" w:lineRule="exact"/>
      </w:pPr>
      <w:r>
        <w:t>М.У. Яхьяев, 9534959595</w:t>
      </w:r>
    </w:p>
    <w:p w:rsidR="008500E0" w:rsidRDefault="008500E0">
      <w:pPr>
        <w:rPr>
          <w:sz w:val="2"/>
          <w:szCs w:val="2"/>
        </w:rPr>
      </w:pPr>
    </w:p>
    <w:sectPr w:rsidR="008500E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DF" w:rsidRDefault="00ED7DDF">
      <w:r>
        <w:separator/>
      </w:r>
    </w:p>
  </w:endnote>
  <w:endnote w:type="continuationSeparator" w:id="0">
    <w:p w:rsidR="00ED7DDF" w:rsidRDefault="00ED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DF" w:rsidRDefault="00ED7DDF"/>
  </w:footnote>
  <w:footnote w:type="continuationSeparator" w:id="0">
    <w:p w:rsidR="00ED7DDF" w:rsidRDefault="00ED7D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0096"/>
    <w:multiLevelType w:val="multilevel"/>
    <w:tmpl w:val="3A1CB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E0"/>
    <w:rsid w:val="008500E0"/>
    <w:rsid w:val="00E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FranklinGothicBook12pt0pt">
    <w:name w:val="Заголовок №1 + Franklin Gothic Book;12 pt;Не курсив;Интервал 0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FranklinGothicBook12pt0pt0">
    <w:name w:val="Заголовок №1 + Franklin Gothic Book;12 pt;Не курсив;Интервал 0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3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080" w:line="0" w:lineRule="atLeast"/>
      <w:outlineLvl w:val="0"/>
    </w:pPr>
    <w:rPr>
      <w:rFonts w:ascii="Segoe UI" w:eastAsia="Segoe UI" w:hAnsi="Segoe UI" w:cs="Segoe UI"/>
      <w:i/>
      <w:iCs/>
      <w:spacing w:val="-10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FranklinGothicBook12pt0pt">
    <w:name w:val="Заголовок №1 + Franklin Gothic Book;12 pt;Не курсив;Интервал 0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FranklinGothicBook12pt0pt0">
    <w:name w:val="Заголовок №1 + Franklin Gothic Book;12 pt;Не курсив;Интервал 0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3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080" w:line="0" w:lineRule="atLeast"/>
      <w:outlineLvl w:val="0"/>
    </w:pPr>
    <w:rPr>
      <w:rFonts w:ascii="Segoe UI" w:eastAsia="Segoe UI" w:hAnsi="Segoe UI" w:cs="Segoe UI"/>
      <w:i/>
      <w:iCs/>
      <w:spacing w:val="-10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2021-03-19T14:31:00Z</dcterms:created>
  <dcterms:modified xsi:type="dcterms:W3CDTF">2021-03-19T14:33:00Z</dcterms:modified>
</cp:coreProperties>
</file>