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37" w:rsidRDefault="001137E2">
      <w:pPr>
        <w:pStyle w:val="30"/>
        <w:framePr w:w="9514" w:h="820" w:hRule="exact" w:wrap="none" w:vAnchor="page" w:hAnchor="page" w:x="1515" w:y="996"/>
        <w:shd w:val="clear" w:color="auto" w:fill="auto"/>
        <w:spacing w:after="0"/>
        <w:ind w:firstLine="780"/>
      </w:pPr>
      <w:bookmarkStart w:id="0" w:name="_GoBack"/>
      <w:bookmarkEnd w:id="0"/>
      <w:r>
        <w:t>Обобщение педагогического опыта Валиевой Товрат Гиргиевны, учителя чеченского языка и литературы гимназии № 13 г. Аргуна</w:t>
      </w:r>
    </w:p>
    <w:p w:rsidR="00C52137" w:rsidRDefault="00EF2D79">
      <w:pPr>
        <w:framePr w:wrap="none" w:vAnchor="page" w:hAnchor="page" w:x="1553" w:y="25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38730" cy="204279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  <w:ind w:left="4128"/>
      </w:pPr>
      <w:r>
        <w:t xml:space="preserve">Валиева </w:t>
      </w:r>
      <w:r>
        <w:t>Товрат Гиргиевна, учитель</w:t>
      </w:r>
      <w:r>
        <w:br/>
        <w:t>чеченского языка и литературы гимназии</w:t>
      </w:r>
      <w:r>
        <w:br/>
        <w:t>№ 13 г. Аргун.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tabs>
          <w:tab w:val="left" w:pos="6418"/>
        </w:tabs>
        <w:spacing w:before="0"/>
        <w:ind w:left="4128"/>
        <w:jc w:val="left"/>
      </w:pPr>
      <w:r>
        <w:t>Дата рождения: 02.01.1991</w:t>
      </w:r>
      <w:r>
        <w:br/>
        <w:t>Образование:</w:t>
      </w:r>
      <w:r>
        <w:tab/>
        <w:t>высшее, Чеченский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  <w:ind w:left="4128"/>
      </w:pPr>
      <w:r>
        <w:t>государственный педагогический институт</w:t>
      </w:r>
      <w:r>
        <w:br/>
        <w:t>по направлению «Преподавание и</w:t>
      </w:r>
      <w:r>
        <w:br/>
        <w:t>методика начального образования»;</w:t>
      </w:r>
      <w:r>
        <w:br/>
        <w:t>профессиональн</w:t>
      </w:r>
      <w:r>
        <w:t>ая переподготовка по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</w:pPr>
      <w:r>
        <w:t>программе «Чеченский язык и литература».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</w:pPr>
      <w:r>
        <w:t>Достижения: номинант Республиканского конкурса «Учитель года».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  <w:ind w:firstLine="780"/>
      </w:pPr>
      <w:r>
        <w:t xml:space="preserve">Педагогическую деятельность Валиева Товрат начала в 2015 году учителем начальных классов в гимназии № 13 г. Аргун. После получения </w:t>
      </w:r>
      <w:r>
        <w:t>дополнительного образования перешла на должность учителя чеченского языка и литературы.</w:t>
      </w:r>
    </w:p>
    <w:p w:rsidR="00C52137" w:rsidRDefault="001137E2">
      <w:pPr>
        <w:pStyle w:val="30"/>
        <w:framePr w:w="9514" w:h="12711" w:hRule="exact" w:wrap="none" w:vAnchor="page" w:hAnchor="page" w:x="1515" w:y="2434"/>
        <w:shd w:val="clear" w:color="auto" w:fill="auto"/>
        <w:spacing w:after="0" w:line="370" w:lineRule="exact"/>
        <w:ind w:left="3780"/>
        <w:jc w:val="left"/>
      </w:pPr>
      <w:r>
        <w:t>Актуальность опыта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  <w:ind w:firstLine="780"/>
      </w:pPr>
      <w:r>
        <w:t>Любая деятельность, в том числе и учебная, осушествляется под влиянием целого ряда условий и факторов, главными из которых являются потребности. Сами</w:t>
      </w:r>
      <w:r>
        <w:t xml:space="preserve"> потребности вызывают причины поступков человека, которые психологами называются мотивами. Совокупность тех или иных мотивов составляет мотивацию личности.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tabs>
          <w:tab w:val="left" w:pos="1877"/>
          <w:tab w:val="left" w:pos="3485"/>
          <w:tab w:val="left" w:pos="6974"/>
        </w:tabs>
        <w:spacing w:before="0"/>
        <w:ind w:firstLine="780"/>
      </w:pPr>
      <w:r>
        <w:t>Среди множества педагогических методов и приемов обучения, применяемых в работе учителями, особое ме</w:t>
      </w:r>
      <w:r>
        <w:t>сто занимает мотивация как эффективное</w:t>
      </w:r>
      <w:r>
        <w:tab/>
        <w:t>средство</w:t>
      </w:r>
      <w:r>
        <w:tab/>
        <w:t>побуждения учашихся</w:t>
      </w:r>
      <w:r>
        <w:tab/>
        <w:t>к продуктивной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tabs>
          <w:tab w:val="left" w:pos="3763"/>
        </w:tabs>
        <w:spacing w:before="0"/>
      </w:pPr>
      <w:r>
        <w:t>познавательной деятельности. Современная система образования находится на стадии обновления, постоянно происходит совершенствование содержания, организационных форм, а также</w:t>
      </w:r>
      <w:r>
        <w:t xml:space="preserve"> инновационных технологий обучения. Но не смотря на это учителя сталкиваются с нежеланием ребенка учиться, это касается как дисциплин гуманитарного, так и естественного цикла. Вместе с тем</w:t>
      </w:r>
      <w:r>
        <w:tab/>
        <w:t>в настоящее время учащиеся средней</w:t>
      </w:r>
    </w:p>
    <w:p w:rsidR="00C52137" w:rsidRDefault="001137E2">
      <w:pPr>
        <w:pStyle w:val="20"/>
        <w:framePr w:w="9514" w:h="12711" w:hRule="exact" w:wrap="none" w:vAnchor="page" w:hAnchor="page" w:x="1515" w:y="2434"/>
        <w:shd w:val="clear" w:color="auto" w:fill="auto"/>
        <w:spacing w:before="0"/>
      </w:pPr>
      <w:r>
        <w:t>общеобразовательной школы должны</w:t>
      </w:r>
      <w:r>
        <w:t xml:space="preserve"> обладать не только определенной суммой знаний, умений и навыков, но и иметь богатый потенциал, способствующий самообразованию в процессе учебной деятельности. В связи с этим основной задачей, стоящей перед учителем в средней</w:t>
      </w:r>
    </w:p>
    <w:p w:rsidR="00C52137" w:rsidRDefault="00C52137">
      <w:pPr>
        <w:rPr>
          <w:sz w:val="2"/>
          <w:szCs w:val="2"/>
        </w:rPr>
        <w:sectPr w:rsidR="00C521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2137" w:rsidRDefault="001137E2">
      <w:pPr>
        <w:pStyle w:val="20"/>
        <w:framePr w:w="9523" w:h="13465" w:hRule="exact" w:wrap="none" w:vAnchor="page" w:hAnchor="page" w:x="1510" w:y="1008"/>
        <w:shd w:val="clear" w:color="auto" w:fill="auto"/>
        <w:spacing w:before="0"/>
      </w:pPr>
      <w:r>
        <w:lastRenderedPageBreak/>
        <w:t>общеобра</w:t>
      </w:r>
      <w:r>
        <w:t>зовательной школе, является создание психолого-педагогических условий для развития мотивации учебной деятельности.</w:t>
      </w:r>
    </w:p>
    <w:p w:rsidR="00C52137" w:rsidRDefault="001137E2">
      <w:pPr>
        <w:pStyle w:val="20"/>
        <w:framePr w:w="9523" w:h="13465" w:hRule="exact" w:wrap="none" w:vAnchor="page" w:hAnchor="page" w:x="1510" w:y="1008"/>
        <w:shd w:val="clear" w:color="auto" w:fill="auto"/>
        <w:spacing w:before="0"/>
        <w:ind w:firstLine="800"/>
      </w:pPr>
      <w:r>
        <w:t xml:space="preserve">Важность создания условий возникновения интереса к учителю, к учению и формирования самого интереса отмечалась многими исследователями. На </w:t>
      </w:r>
      <w:r>
        <w:t>основе системного анализа С.М. Бондаренко были названы основные факторы, способствующие тому, чтобы учение было интересным для ученика. Согласно этому анализу, важнейшей предпосылкой создания интереса к учению является воспитание широких социальных мотивов</w:t>
      </w:r>
      <w:r>
        <w:t xml:space="preserve"> деятельности, понимание ее смысла, осознание важности изучаемых процессов для собственной деятельности.</w:t>
      </w:r>
    </w:p>
    <w:p w:rsidR="00C52137" w:rsidRDefault="001137E2">
      <w:pPr>
        <w:pStyle w:val="20"/>
        <w:framePr w:w="9523" w:h="13465" w:hRule="exact" w:wrap="none" w:vAnchor="page" w:hAnchor="page" w:x="1510" w:y="1008"/>
        <w:shd w:val="clear" w:color="auto" w:fill="auto"/>
        <w:spacing w:before="0"/>
        <w:ind w:firstLine="800"/>
      </w:pPr>
      <w:r>
        <w:t>Необходимое условие для создания у учащихся интереса к содержанию обучения и к самой учебной деятельности — возможность проявить в учении умственную са</w:t>
      </w:r>
      <w:r>
        <w:t>мостоятельность и инициативность. Чем активнее методы обучения, тем легче заинтересовать ими учащихся. Основное средство воспитания устойчивого интереса к учению — использование таких вопросов и заданий, решение которых требует от учащихся активной поисков</w:t>
      </w:r>
      <w:r>
        <w:t>ой деятельности.</w:t>
      </w:r>
    </w:p>
    <w:p w:rsidR="00C52137" w:rsidRDefault="001137E2">
      <w:pPr>
        <w:pStyle w:val="20"/>
        <w:framePr w:w="9523" w:h="13465" w:hRule="exact" w:wrap="none" w:vAnchor="page" w:hAnchor="page" w:x="1510" w:y="1008"/>
        <w:shd w:val="clear" w:color="auto" w:fill="auto"/>
        <w:spacing w:before="0"/>
        <w:ind w:firstLine="800"/>
      </w:pPr>
      <w:r>
        <w:t>В своей педагогической деятельности Валиева Товрат активно использует духовно-культурные ценности народа, чеченский фольклор, традиции предков как средство мотивации учеников. Для того, чтобы активизировать внимание учеников, помочь им сос</w:t>
      </w:r>
      <w:r>
        <w:t>редоточиться, в течение урока раскрываются нравственные идеалы чеченского этноса, среди которых важное место занимает уважительное отношение к старшим. Вовремя сказанная пословица либо пример из литературного произведения позволяет вновь сконцентрировать н</w:t>
      </w:r>
      <w:r>
        <w:t>а уроке разговорившихся учеников.</w:t>
      </w:r>
    </w:p>
    <w:p w:rsidR="00C52137" w:rsidRDefault="001137E2">
      <w:pPr>
        <w:pStyle w:val="20"/>
        <w:framePr w:w="9523" w:h="13465" w:hRule="exact" w:wrap="none" w:vAnchor="page" w:hAnchor="page" w:x="1510" w:y="1008"/>
        <w:shd w:val="clear" w:color="auto" w:fill="auto"/>
        <w:spacing w:before="0"/>
        <w:ind w:firstLine="800"/>
      </w:pPr>
      <w:r>
        <w:t>Особое внимание на уроках чеченского языка и литературы уделяется чеченскому кодексу чести «Къонахалла». Раскрытие этого понятия придает высокий смысл учению (чувсво долга, ответственности, служение Родине), ученики чувств</w:t>
      </w:r>
      <w:r>
        <w:t>уют потребность и необходимость соответствовать высоким стандартам нравственности, принятым в обществе. Сопоставление себя с лучшими и выдающимися представителями чеченского народа положительно влияет на формирование мировоззрения и мироощущения детей. В р</w:t>
      </w:r>
      <w:r>
        <w:t>езультате дети внимательно слушают учителя, продуктивно работают на занятии и прилежно выполняют домашние задания. Также у подростков формируется положительное отношение к школе и учению, закладываются стандарты поведения и вне школы.</w:t>
      </w:r>
    </w:p>
    <w:p w:rsidR="00C52137" w:rsidRDefault="00C52137">
      <w:pPr>
        <w:rPr>
          <w:sz w:val="2"/>
          <w:szCs w:val="2"/>
        </w:rPr>
      </w:pPr>
    </w:p>
    <w:sectPr w:rsidR="00C521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E2" w:rsidRDefault="001137E2">
      <w:r>
        <w:separator/>
      </w:r>
    </w:p>
  </w:endnote>
  <w:endnote w:type="continuationSeparator" w:id="0">
    <w:p w:rsidR="001137E2" w:rsidRDefault="0011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E2" w:rsidRDefault="001137E2"/>
  </w:footnote>
  <w:footnote w:type="continuationSeparator" w:id="0">
    <w:p w:rsidR="001137E2" w:rsidRDefault="001137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37"/>
    <w:rsid w:val="001137E2"/>
    <w:rsid w:val="00C52137"/>
    <w:rsid w:val="00E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3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3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2021-02-27T10:48:00Z</dcterms:created>
  <dcterms:modified xsi:type="dcterms:W3CDTF">2021-02-27T10:48:00Z</dcterms:modified>
</cp:coreProperties>
</file>